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EC8" w:rsidRPr="00BD6E05" w:rsidRDefault="00AE5809" w:rsidP="00F00EC8">
      <w:pPr>
        <w:jc w:val="center"/>
        <w:rPr>
          <w:szCs w:val="28"/>
        </w:rPr>
      </w:pPr>
      <w:r w:rsidRPr="00C01689">
        <w:rPr>
          <w:sz w:val="28"/>
          <w:szCs w:val="28"/>
        </w:rPr>
        <w:t xml:space="preserve">  </w:t>
      </w:r>
      <w:r w:rsidR="001E4858">
        <w:rPr>
          <w:b/>
          <w:sz w:val="32"/>
          <w:szCs w:val="32"/>
        </w:rPr>
        <w:t>І</w:t>
      </w:r>
      <w:r w:rsidR="00F00EC8">
        <w:rPr>
          <w:b/>
          <w:sz w:val="32"/>
          <w:szCs w:val="32"/>
        </w:rPr>
        <w:t xml:space="preserve">нформація щодо </w:t>
      </w:r>
      <w:r w:rsidR="00F00EC8" w:rsidRPr="00BD6E05">
        <w:rPr>
          <w:b/>
          <w:sz w:val="32"/>
          <w:szCs w:val="32"/>
        </w:rPr>
        <w:t>виконання бюджету</w:t>
      </w:r>
      <w:r w:rsidR="00F00EC8" w:rsidRPr="00BD6E05">
        <w:rPr>
          <w:szCs w:val="28"/>
        </w:rPr>
        <w:t xml:space="preserve"> </w:t>
      </w:r>
    </w:p>
    <w:p w:rsidR="00F00EC8" w:rsidRPr="00BD6E05" w:rsidRDefault="00F00EC8" w:rsidP="00F00EC8">
      <w:pPr>
        <w:jc w:val="center"/>
        <w:rPr>
          <w:b/>
          <w:sz w:val="32"/>
          <w:szCs w:val="32"/>
        </w:rPr>
      </w:pPr>
      <w:r w:rsidRPr="00BD6E05">
        <w:rPr>
          <w:b/>
          <w:sz w:val="32"/>
          <w:szCs w:val="32"/>
        </w:rPr>
        <w:t>Вараської міської територіальної громади</w:t>
      </w:r>
    </w:p>
    <w:p w:rsidR="00F00EC8" w:rsidRPr="00C01689" w:rsidRDefault="006B72A2" w:rsidP="00F00EC8">
      <w:pPr>
        <w:jc w:val="center"/>
        <w:rPr>
          <w:b/>
          <w:sz w:val="32"/>
          <w:szCs w:val="32"/>
        </w:rPr>
      </w:pPr>
      <w:r>
        <w:rPr>
          <w:b/>
          <w:sz w:val="32"/>
          <w:szCs w:val="32"/>
        </w:rPr>
        <w:t>за січень</w:t>
      </w:r>
      <w:r w:rsidR="00280ECC">
        <w:rPr>
          <w:b/>
          <w:sz w:val="32"/>
          <w:szCs w:val="32"/>
        </w:rPr>
        <w:t>-</w:t>
      </w:r>
      <w:r w:rsidR="00357419">
        <w:rPr>
          <w:b/>
          <w:sz w:val="32"/>
          <w:szCs w:val="32"/>
        </w:rPr>
        <w:t>жовтень</w:t>
      </w:r>
      <w:r w:rsidR="00F00EC8">
        <w:rPr>
          <w:b/>
          <w:sz w:val="32"/>
          <w:szCs w:val="32"/>
        </w:rPr>
        <w:t xml:space="preserve"> </w:t>
      </w:r>
      <w:r w:rsidR="00F00EC8" w:rsidRPr="00BD6E05">
        <w:rPr>
          <w:b/>
          <w:sz w:val="32"/>
          <w:szCs w:val="32"/>
        </w:rPr>
        <w:t>202</w:t>
      </w:r>
      <w:r>
        <w:rPr>
          <w:b/>
          <w:sz w:val="32"/>
          <w:szCs w:val="32"/>
        </w:rPr>
        <w:t>2</w:t>
      </w:r>
      <w:r w:rsidR="00F00EC8" w:rsidRPr="00BD6E05">
        <w:rPr>
          <w:b/>
          <w:sz w:val="32"/>
          <w:szCs w:val="32"/>
        </w:rPr>
        <w:t xml:space="preserve"> року</w:t>
      </w:r>
    </w:p>
    <w:p w:rsidR="002F0219" w:rsidRPr="00C01689" w:rsidRDefault="002F0219" w:rsidP="00F00EC8">
      <w:pPr>
        <w:jc w:val="center"/>
        <w:rPr>
          <w:b/>
          <w:sz w:val="10"/>
          <w:szCs w:val="10"/>
        </w:rPr>
      </w:pPr>
    </w:p>
    <w:p w:rsidR="00032ABA" w:rsidRDefault="00032ABA" w:rsidP="00D40F23">
      <w:pPr>
        <w:tabs>
          <w:tab w:val="left" w:pos="540"/>
          <w:tab w:val="left" w:pos="709"/>
          <w:tab w:val="left" w:pos="900"/>
        </w:tabs>
        <w:ind w:firstLine="851"/>
        <w:jc w:val="both"/>
        <w:rPr>
          <w:sz w:val="28"/>
          <w:szCs w:val="28"/>
        </w:rPr>
      </w:pPr>
    </w:p>
    <w:p w:rsidR="00D11FC5" w:rsidRPr="00E0408C" w:rsidRDefault="00D11FC5" w:rsidP="00D11FC5">
      <w:pPr>
        <w:tabs>
          <w:tab w:val="left" w:pos="567"/>
        </w:tabs>
        <w:ind w:firstLine="851"/>
        <w:jc w:val="both"/>
        <w:rPr>
          <w:b/>
          <w:sz w:val="27"/>
          <w:szCs w:val="27"/>
        </w:rPr>
      </w:pPr>
      <w:r w:rsidRPr="00E0408C">
        <w:rPr>
          <w:sz w:val="27"/>
          <w:szCs w:val="27"/>
        </w:rPr>
        <w:t xml:space="preserve">За даними звіту управління Державної казначейської служби України у </w:t>
      </w:r>
      <w:proofErr w:type="spellStart"/>
      <w:r w:rsidRPr="00E0408C">
        <w:rPr>
          <w:sz w:val="27"/>
          <w:szCs w:val="27"/>
        </w:rPr>
        <w:t>м.Вараші</w:t>
      </w:r>
      <w:proofErr w:type="spellEnd"/>
      <w:r w:rsidRPr="00E0408C">
        <w:rPr>
          <w:sz w:val="27"/>
          <w:szCs w:val="27"/>
        </w:rPr>
        <w:t xml:space="preserve"> про виконання місцевих бюджетів за січень-жовтень 2022 року надходження до </w:t>
      </w:r>
      <w:r w:rsidRPr="00E0408C">
        <w:rPr>
          <w:i/>
          <w:sz w:val="27"/>
          <w:szCs w:val="27"/>
        </w:rPr>
        <w:t>загального фонду</w:t>
      </w:r>
      <w:r w:rsidRPr="00E0408C">
        <w:rPr>
          <w:sz w:val="27"/>
          <w:szCs w:val="27"/>
        </w:rPr>
        <w:t xml:space="preserve"> бюджету Вараської міської територіальної громади склали </w:t>
      </w:r>
      <w:r w:rsidRPr="00E0408C">
        <w:rPr>
          <w:b/>
          <w:sz w:val="27"/>
          <w:szCs w:val="27"/>
        </w:rPr>
        <w:t>735 426,2</w:t>
      </w:r>
      <w:r w:rsidRPr="00E0408C">
        <w:rPr>
          <w:b/>
          <w:sz w:val="27"/>
          <w:szCs w:val="27"/>
          <w:lang w:val="en-US"/>
        </w:rPr>
        <w:t> </w:t>
      </w:r>
      <w:r w:rsidRPr="00E0408C">
        <w:rPr>
          <w:b/>
          <w:sz w:val="27"/>
          <w:szCs w:val="27"/>
        </w:rPr>
        <w:t>тис.грн.</w:t>
      </w:r>
    </w:p>
    <w:p w:rsidR="00D11FC5" w:rsidRPr="00E0408C" w:rsidRDefault="00D11FC5" w:rsidP="00D11FC5">
      <w:pPr>
        <w:tabs>
          <w:tab w:val="left" w:pos="567"/>
          <w:tab w:val="left" w:pos="851"/>
        </w:tabs>
        <w:ind w:firstLine="851"/>
        <w:jc w:val="both"/>
        <w:rPr>
          <w:sz w:val="27"/>
          <w:szCs w:val="27"/>
        </w:rPr>
      </w:pPr>
      <w:r w:rsidRPr="00E0408C">
        <w:rPr>
          <w:i/>
          <w:sz w:val="27"/>
          <w:szCs w:val="27"/>
        </w:rPr>
        <w:t xml:space="preserve">Доходи загального фонду </w:t>
      </w:r>
      <w:r w:rsidRPr="00E0408C">
        <w:rPr>
          <w:sz w:val="27"/>
          <w:szCs w:val="27"/>
        </w:rPr>
        <w:t xml:space="preserve">бюджету (без урахування офіційних трансфертів) склали </w:t>
      </w:r>
      <w:r w:rsidRPr="00E0408C">
        <w:rPr>
          <w:b/>
          <w:sz w:val="27"/>
          <w:szCs w:val="27"/>
          <w:lang w:val="ru-RU"/>
        </w:rPr>
        <w:t>598 832,7 т</w:t>
      </w:r>
      <w:proofErr w:type="spellStart"/>
      <w:r w:rsidRPr="00E0408C">
        <w:rPr>
          <w:b/>
          <w:sz w:val="27"/>
          <w:szCs w:val="27"/>
        </w:rPr>
        <w:t>ис.грн</w:t>
      </w:r>
      <w:proofErr w:type="spellEnd"/>
      <w:r w:rsidRPr="00E0408C">
        <w:rPr>
          <w:sz w:val="27"/>
          <w:szCs w:val="27"/>
        </w:rPr>
        <w:t xml:space="preserve">, що становить </w:t>
      </w:r>
      <w:r w:rsidRPr="00E0408C">
        <w:rPr>
          <w:b/>
          <w:sz w:val="27"/>
          <w:szCs w:val="27"/>
          <w:lang w:val="ru-RU"/>
        </w:rPr>
        <w:t>100,7</w:t>
      </w:r>
      <w:r w:rsidRPr="00E0408C">
        <w:rPr>
          <w:b/>
          <w:sz w:val="27"/>
          <w:szCs w:val="27"/>
        </w:rPr>
        <w:t>% (+4 393,4тис.грн)</w:t>
      </w:r>
      <w:r w:rsidRPr="00E0408C">
        <w:rPr>
          <w:sz w:val="27"/>
          <w:szCs w:val="27"/>
        </w:rPr>
        <w:t xml:space="preserve"> до планових надходжень та </w:t>
      </w:r>
      <w:r w:rsidRPr="00E0408C">
        <w:rPr>
          <w:b/>
          <w:sz w:val="27"/>
          <w:szCs w:val="27"/>
        </w:rPr>
        <w:t>114,5%</w:t>
      </w:r>
      <w:r w:rsidRPr="00E0408C">
        <w:rPr>
          <w:sz w:val="27"/>
          <w:szCs w:val="27"/>
        </w:rPr>
        <w:t xml:space="preserve"> (+</w:t>
      </w:r>
      <w:r w:rsidRPr="00E0408C">
        <w:rPr>
          <w:b/>
          <w:sz w:val="27"/>
          <w:szCs w:val="27"/>
        </w:rPr>
        <w:t>75 906,7 тис.грн</w:t>
      </w:r>
      <w:r w:rsidRPr="00E0408C">
        <w:rPr>
          <w:sz w:val="27"/>
          <w:szCs w:val="27"/>
        </w:rPr>
        <w:t>) до показника відповідного періоду 2021 року.</w:t>
      </w:r>
    </w:p>
    <w:p w:rsidR="00D11FC5" w:rsidRPr="00E0408C" w:rsidRDefault="00D11FC5" w:rsidP="00D11FC5">
      <w:pPr>
        <w:tabs>
          <w:tab w:val="left" w:pos="567"/>
          <w:tab w:val="left" w:pos="851"/>
        </w:tabs>
        <w:ind w:firstLine="851"/>
        <w:jc w:val="both"/>
        <w:rPr>
          <w:sz w:val="27"/>
          <w:szCs w:val="27"/>
        </w:rPr>
      </w:pPr>
      <w:r w:rsidRPr="00E0408C">
        <w:rPr>
          <w:sz w:val="27"/>
          <w:szCs w:val="27"/>
        </w:rPr>
        <w:t xml:space="preserve">Основними </w:t>
      </w:r>
      <w:proofErr w:type="spellStart"/>
      <w:r w:rsidRPr="00E0408C">
        <w:rPr>
          <w:sz w:val="27"/>
          <w:szCs w:val="27"/>
        </w:rPr>
        <w:t>бюджетоформуючими</w:t>
      </w:r>
      <w:proofErr w:type="spellEnd"/>
      <w:r w:rsidRPr="00E0408C">
        <w:rPr>
          <w:sz w:val="27"/>
          <w:szCs w:val="27"/>
        </w:rPr>
        <w:t xml:space="preserve"> податками бюджету міської територіальної громади є податок та збір на доходи фізичних осіб і місцеві податки і збори.</w:t>
      </w:r>
    </w:p>
    <w:p w:rsidR="00D11FC5" w:rsidRPr="00E0408C" w:rsidRDefault="00D11FC5" w:rsidP="00D11FC5">
      <w:pPr>
        <w:tabs>
          <w:tab w:val="left" w:pos="567"/>
          <w:tab w:val="left" w:pos="709"/>
          <w:tab w:val="left" w:pos="851"/>
        </w:tabs>
        <w:ind w:firstLine="851"/>
        <w:jc w:val="both"/>
        <w:rPr>
          <w:sz w:val="27"/>
          <w:szCs w:val="27"/>
        </w:rPr>
      </w:pPr>
      <w:r w:rsidRPr="00E0408C">
        <w:rPr>
          <w:sz w:val="27"/>
          <w:szCs w:val="27"/>
        </w:rPr>
        <w:t>В структурі власних доходів загального фонду бюджету податок та збір на доходи фізичних осіб</w:t>
      </w:r>
      <w:r w:rsidRPr="00E0408C">
        <w:rPr>
          <w:b/>
          <w:sz w:val="27"/>
          <w:szCs w:val="27"/>
        </w:rPr>
        <w:t xml:space="preserve"> </w:t>
      </w:r>
      <w:r w:rsidRPr="00E0408C">
        <w:rPr>
          <w:sz w:val="27"/>
          <w:szCs w:val="27"/>
        </w:rPr>
        <w:t>займає</w:t>
      </w:r>
      <w:r w:rsidRPr="00E0408C">
        <w:rPr>
          <w:b/>
          <w:sz w:val="27"/>
          <w:szCs w:val="27"/>
        </w:rPr>
        <w:t xml:space="preserve"> </w:t>
      </w:r>
      <w:r w:rsidRPr="00E0408C">
        <w:rPr>
          <w:b/>
          <w:sz w:val="27"/>
          <w:szCs w:val="27"/>
          <w:lang w:val="ru-RU"/>
        </w:rPr>
        <w:t>87,8</w:t>
      </w:r>
      <w:r w:rsidRPr="00E0408C">
        <w:rPr>
          <w:b/>
          <w:sz w:val="27"/>
          <w:szCs w:val="27"/>
        </w:rPr>
        <w:t>%</w:t>
      </w:r>
      <w:r w:rsidRPr="00E0408C">
        <w:rPr>
          <w:sz w:val="27"/>
          <w:szCs w:val="27"/>
        </w:rPr>
        <w:t xml:space="preserve">, його надходження склали </w:t>
      </w:r>
      <w:r w:rsidRPr="00E0408C">
        <w:rPr>
          <w:b/>
          <w:sz w:val="27"/>
          <w:szCs w:val="27"/>
        </w:rPr>
        <w:t>525 765,4 </w:t>
      </w:r>
      <w:r w:rsidRPr="00E0408C">
        <w:rPr>
          <w:sz w:val="27"/>
          <w:szCs w:val="27"/>
        </w:rPr>
        <w:t xml:space="preserve">тис.грн, що на </w:t>
      </w:r>
      <w:r w:rsidRPr="00E0408C">
        <w:rPr>
          <w:b/>
          <w:sz w:val="27"/>
          <w:szCs w:val="27"/>
        </w:rPr>
        <w:t>83 734,0 </w:t>
      </w:r>
      <w:r w:rsidRPr="00E0408C">
        <w:rPr>
          <w:sz w:val="27"/>
          <w:szCs w:val="27"/>
        </w:rPr>
        <w:t>тис.грн,</w:t>
      </w:r>
      <w:r w:rsidRPr="00E0408C">
        <w:rPr>
          <w:b/>
          <w:sz w:val="27"/>
          <w:szCs w:val="27"/>
        </w:rPr>
        <w:t xml:space="preserve"> </w:t>
      </w:r>
      <w:r w:rsidRPr="00E0408C">
        <w:rPr>
          <w:sz w:val="27"/>
          <w:szCs w:val="27"/>
        </w:rPr>
        <w:t>або на</w:t>
      </w:r>
      <w:r w:rsidRPr="00E0408C">
        <w:rPr>
          <w:b/>
          <w:sz w:val="27"/>
          <w:szCs w:val="27"/>
        </w:rPr>
        <w:t xml:space="preserve"> 18,9%, </w:t>
      </w:r>
      <w:r w:rsidRPr="00E0408C">
        <w:rPr>
          <w:sz w:val="27"/>
          <w:szCs w:val="27"/>
        </w:rPr>
        <w:t>більше проти надходжень</w:t>
      </w:r>
      <w:r w:rsidRPr="00E0408C">
        <w:rPr>
          <w:b/>
          <w:sz w:val="27"/>
          <w:szCs w:val="27"/>
        </w:rPr>
        <w:t xml:space="preserve"> </w:t>
      </w:r>
      <w:r w:rsidRPr="00E0408C">
        <w:rPr>
          <w:sz w:val="27"/>
          <w:szCs w:val="27"/>
        </w:rPr>
        <w:t>за відповідний період минулого року.</w:t>
      </w:r>
    </w:p>
    <w:p w:rsidR="00D11FC5" w:rsidRPr="00E0408C" w:rsidRDefault="00D11FC5" w:rsidP="00D11FC5">
      <w:pPr>
        <w:tabs>
          <w:tab w:val="left" w:pos="567"/>
          <w:tab w:val="left" w:pos="851"/>
        </w:tabs>
        <w:ind w:firstLine="851"/>
        <w:jc w:val="both"/>
        <w:rPr>
          <w:sz w:val="27"/>
          <w:szCs w:val="27"/>
        </w:rPr>
      </w:pPr>
      <w:r w:rsidRPr="00E0408C">
        <w:rPr>
          <w:sz w:val="27"/>
          <w:szCs w:val="27"/>
        </w:rPr>
        <w:t xml:space="preserve">Частка місцевих податків і зборів у структурі власних доходів загального фонду бюджету складає </w:t>
      </w:r>
      <w:r w:rsidRPr="00E0408C">
        <w:rPr>
          <w:b/>
          <w:sz w:val="27"/>
          <w:szCs w:val="27"/>
        </w:rPr>
        <w:t>9,3%</w:t>
      </w:r>
      <w:r w:rsidRPr="00E0408C">
        <w:rPr>
          <w:sz w:val="27"/>
          <w:szCs w:val="27"/>
        </w:rPr>
        <w:t xml:space="preserve">. Фактичні їх надходження склали </w:t>
      </w:r>
      <w:r w:rsidRPr="00E0408C">
        <w:rPr>
          <w:b/>
          <w:sz w:val="27"/>
          <w:szCs w:val="27"/>
        </w:rPr>
        <w:t>55 949,5 </w:t>
      </w:r>
      <w:r w:rsidRPr="00E0408C">
        <w:rPr>
          <w:sz w:val="27"/>
          <w:szCs w:val="27"/>
        </w:rPr>
        <w:t xml:space="preserve">тис.грн, що на </w:t>
      </w:r>
      <w:r w:rsidRPr="00E0408C">
        <w:rPr>
          <w:b/>
          <w:sz w:val="27"/>
          <w:szCs w:val="27"/>
        </w:rPr>
        <w:t>4 211,3 </w:t>
      </w:r>
      <w:r w:rsidRPr="00E0408C">
        <w:rPr>
          <w:sz w:val="27"/>
          <w:szCs w:val="27"/>
        </w:rPr>
        <w:t xml:space="preserve">тис.грн, або на </w:t>
      </w:r>
      <w:r w:rsidRPr="00E0408C">
        <w:rPr>
          <w:b/>
          <w:sz w:val="27"/>
          <w:szCs w:val="27"/>
        </w:rPr>
        <w:t xml:space="preserve">7,0%, </w:t>
      </w:r>
      <w:r w:rsidRPr="00E0408C">
        <w:rPr>
          <w:sz w:val="27"/>
          <w:szCs w:val="27"/>
        </w:rPr>
        <w:t>менше</w:t>
      </w:r>
      <w:r w:rsidRPr="00E0408C">
        <w:rPr>
          <w:b/>
          <w:sz w:val="27"/>
          <w:szCs w:val="27"/>
        </w:rPr>
        <w:t xml:space="preserve"> </w:t>
      </w:r>
      <w:r w:rsidRPr="00E0408C">
        <w:rPr>
          <w:sz w:val="27"/>
          <w:szCs w:val="27"/>
        </w:rPr>
        <w:t>проти таких надходжень за відповідний період минулого року.</w:t>
      </w:r>
      <w:r w:rsidRPr="00E0408C">
        <w:rPr>
          <w:b/>
          <w:sz w:val="27"/>
          <w:szCs w:val="27"/>
        </w:rPr>
        <w:t xml:space="preserve"> </w:t>
      </w:r>
      <w:r w:rsidRPr="00E0408C">
        <w:rPr>
          <w:sz w:val="27"/>
          <w:szCs w:val="27"/>
        </w:rPr>
        <w:t xml:space="preserve">   </w:t>
      </w:r>
    </w:p>
    <w:p w:rsidR="00D11FC5" w:rsidRPr="00E0408C" w:rsidRDefault="00D11FC5" w:rsidP="00D11FC5">
      <w:pPr>
        <w:tabs>
          <w:tab w:val="left" w:pos="567"/>
          <w:tab w:val="left" w:pos="851"/>
        </w:tabs>
        <w:ind w:firstLine="851"/>
        <w:jc w:val="both"/>
        <w:rPr>
          <w:sz w:val="27"/>
          <w:szCs w:val="27"/>
        </w:rPr>
      </w:pPr>
      <w:r w:rsidRPr="00E0408C">
        <w:rPr>
          <w:sz w:val="27"/>
          <w:szCs w:val="27"/>
        </w:rPr>
        <w:t>Найбільша питома вага в структурі надходжень місцевих податків і зборів припадає на:</w:t>
      </w:r>
    </w:p>
    <w:p w:rsidR="00D11FC5" w:rsidRPr="00E0408C" w:rsidRDefault="00D11FC5" w:rsidP="00D11FC5">
      <w:pPr>
        <w:tabs>
          <w:tab w:val="left" w:pos="567"/>
          <w:tab w:val="left" w:pos="851"/>
        </w:tabs>
        <w:ind w:firstLine="851"/>
        <w:jc w:val="both"/>
        <w:rPr>
          <w:sz w:val="27"/>
          <w:szCs w:val="27"/>
        </w:rPr>
      </w:pPr>
      <w:r w:rsidRPr="00E0408C">
        <w:rPr>
          <w:sz w:val="27"/>
          <w:szCs w:val="27"/>
        </w:rPr>
        <w:t xml:space="preserve">єдиний податок  - </w:t>
      </w:r>
      <w:r w:rsidRPr="00E0408C">
        <w:rPr>
          <w:b/>
          <w:sz w:val="27"/>
          <w:szCs w:val="27"/>
        </w:rPr>
        <w:t xml:space="preserve">40,1% </w:t>
      </w:r>
      <w:r w:rsidRPr="00E0408C">
        <w:rPr>
          <w:sz w:val="27"/>
          <w:szCs w:val="27"/>
        </w:rPr>
        <w:t>(</w:t>
      </w:r>
      <w:r w:rsidRPr="00E0408C">
        <w:rPr>
          <w:b/>
          <w:sz w:val="27"/>
          <w:szCs w:val="27"/>
        </w:rPr>
        <w:t>22 457,0</w:t>
      </w:r>
      <w:r w:rsidRPr="00E0408C">
        <w:rPr>
          <w:sz w:val="27"/>
          <w:szCs w:val="27"/>
        </w:rPr>
        <w:t xml:space="preserve"> </w:t>
      </w:r>
      <w:r w:rsidRPr="00E0408C">
        <w:rPr>
          <w:b/>
          <w:sz w:val="27"/>
          <w:szCs w:val="27"/>
        </w:rPr>
        <w:t>тис.грн</w:t>
      </w:r>
      <w:r w:rsidRPr="00E0408C">
        <w:rPr>
          <w:sz w:val="27"/>
          <w:szCs w:val="27"/>
        </w:rPr>
        <w:t xml:space="preserve">). Приріст надходжень єдиного податку проти відповідного періоду 2021 року склав </w:t>
      </w:r>
      <w:r w:rsidRPr="00E0408C">
        <w:rPr>
          <w:b/>
          <w:sz w:val="27"/>
          <w:szCs w:val="27"/>
        </w:rPr>
        <w:t>10,4%</w:t>
      </w:r>
      <w:r w:rsidRPr="00E0408C">
        <w:rPr>
          <w:sz w:val="27"/>
          <w:szCs w:val="27"/>
        </w:rPr>
        <w:t xml:space="preserve"> (</w:t>
      </w:r>
      <w:r w:rsidRPr="00E0408C">
        <w:rPr>
          <w:b/>
          <w:sz w:val="27"/>
          <w:szCs w:val="27"/>
        </w:rPr>
        <w:t>2 119,7 тис.грн</w:t>
      </w:r>
      <w:r w:rsidRPr="00E0408C">
        <w:rPr>
          <w:sz w:val="27"/>
          <w:szCs w:val="27"/>
        </w:rPr>
        <w:t>);</w:t>
      </w:r>
    </w:p>
    <w:p w:rsidR="00D11FC5" w:rsidRPr="00E0408C" w:rsidRDefault="00D11FC5" w:rsidP="00D11FC5">
      <w:pPr>
        <w:tabs>
          <w:tab w:val="left" w:pos="567"/>
          <w:tab w:val="left" w:pos="851"/>
        </w:tabs>
        <w:ind w:firstLine="851"/>
        <w:jc w:val="both"/>
        <w:rPr>
          <w:sz w:val="27"/>
          <w:szCs w:val="27"/>
        </w:rPr>
      </w:pPr>
      <w:r w:rsidRPr="00E0408C">
        <w:rPr>
          <w:sz w:val="27"/>
          <w:szCs w:val="27"/>
        </w:rPr>
        <w:t xml:space="preserve">плату за землю -  </w:t>
      </w:r>
      <w:r w:rsidRPr="00E0408C">
        <w:rPr>
          <w:b/>
          <w:sz w:val="27"/>
          <w:szCs w:val="27"/>
        </w:rPr>
        <w:t xml:space="preserve">53,4% </w:t>
      </w:r>
      <w:r w:rsidRPr="00E0408C">
        <w:rPr>
          <w:sz w:val="27"/>
          <w:szCs w:val="27"/>
        </w:rPr>
        <w:t>(</w:t>
      </w:r>
      <w:r w:rsidRPr="00E0408C">
        <w:rPr>
          <w:b/>
          <w:sz w:val="27"/>
          <w:szCs w:val="27"/>
        </w:rPr>
        <w:t>29 865,4 тис.грн</w:t>
      </w:r>
      <w:r w:rsidRPr="00E0408C">
        <w:rPr>
          <w:sz w:val="27"/>
          <w:szCs w:val="27"/>
        </w:rPr>
        <w:t xml:space="preserve">). Спад надходжень плати за землю проти відповідного періоду 2021 року склав </w:t>
      </w:r>
      <w:r w:rsidRPr="00E0408C">
        <w:rPr>
          <w:b/>
          <w:sz w:val="27"/>
          <w:szCs w:val="27"/>
        </w:rPr>
        <w:t>12,2%</w:t>
      </w:r>
      <w:r w:rsidRPr="00E0408C">
        <w:rPr>
          <w:sz w:val="27"/>
          <w:szCs w:val="27"/>
        </w:rPr>
        <w:t xml:space="preserve"> </w:t>
      </w:r>
      <w:r w:rsidRPr="00E0408C">
        <w:rPr>
          <w:b/>
          <w:sz w:val="27"/>
          <w:szCs w:val="27"/>
        </w:rPr>
        <w:t>(-4 157,7 тис.грн</w:t>
      </w:r>
      <w:r w:rsidRPr="00E0408C">
        <w:rPr>
          <w:sz w:val="27"/>
          <w:szCs w:val="27"/>
        </w:rPr>
        <w:t>).</w:t>
      </w:r>
    </w:p>
    <w:p w:rsidR="00D11FC5" w:rsidRPr="00E0408C" w:rsidRDefault="00D11FC5" w:rsidP="00D11FC5">
      <w:pPr>
        <w:tabs>
          <w:tab w:val="left" w:pos="567"/>
          <w:tab w:val="left" w:pos="851"/>
        </w:tabs>
        <w:ind w:firstLine="851"/>
        <w:jc w:val="both"/>
        <w:rPr>
          <w:sz w:val="27"/>
          <w:szCs w:val="27"/>
        </w:rPr>
      </w:pPr>
      <w:r w:rsidRPr="00E0408C">
        <w:rPr>
          <w:sz w:val="27"/>
          <w:szCs w:val="27"/>
        </w:rPr>
        <w:t xml:space="preserve">Надходження акцизного податку та рентної плати за використання інших природних ресурсів склали </w:t>
      </w:r>
      <w:r w:rsidRPr="00E0408C">
        <w:rPr>
          <w:b/>
          <w:sz w:val="27"/>
          <w:szCs w:val="27"/>
        </w:rPr>
        <w:t xml:space="preserve">1,9% </w:t>
      </w:r>
      <w:r w:rsidRPr="00E0408C">
        <w:rPr>
          <w:sz w:val="27"/>
          <w:szCs w:val="27"/>
        </w:rPr>
        <w:t>(</w:t>
      </w:r>
      <w:r w:rsidRPr="00E0408C">
        <w:rPr>
          <w:b/>
          <w:sz w:val="27"/>
          <w:szCs w:val="27"/>
        </w:rPr>
        <w:t>11 318,6 тис.грн</w:t>
      </w:r>
      <w:r w:rsidRPr="00E0408C">
        <w:rPr>
          <w:sz w:val="27"/>
          <w:szCs w:val="27"/>
        </w:rPr>
        <w:t xml:space="preserve">)  і  </w:t>
      </w:r>
      <w:r w:rsidRPr="00E0408C">
        <w:rPr>
          <w:b/>
          <w:sz w:val="27"/>
          <w:szCs w:val="27"/>
        </w:rPr>
        <w:t>0,3%</w:t>
      </w:r>
      <w:r w:rsidRPr="00E0408C">
        <w:rPr>
          <w:sz w:val="27"/>
          <w:szCs w:val="27"/>
        </w:rPr>
        <w:t xml:space="preserve"> (</w:t>
      </w:r>
      <w:r w:rsidRPr="00E0408C">
        <w:rPr>
          <w:b/>
          <w:sz w:val="27"/>
          <w:szCs w:val="27"/>
        </w:rPr>
        <w:t>1 873,5 тис.грн</w:t>
      </w:r>
      <w:r w:rsidRPr="00E0408C">
        <w:rPr>
          <w:sz w:val="27"/>
          <w:szCs w:val="27"/>
        </w:rPr>
        <w:t xml:space="preserve">) від обсягу власних доходів загального фонду бюджету відповідно.  </w:t>
      </w:r>
    </w:p>
    <w:p w:rsidR="00D11FC5" w:rsidRPr="00E0408C" w:rsidRDefault="00D11FC5" w:rsidP="00D11FC5">
      <w:pPr>
        <w:tabs>
          <w:tab w:val="left" w:pos="567"/>
          <w:tab w:val="left" w:pos="709"/>
          <w:tab w:val="left" w:pos="851"/>
        </w:tabs>
        <w:ind w:firstLine="851"/>
        <w:jc w:val="both"/>
        <w:rPr>
          <w:rFonts w:ascii="Times New Roman CYR" w:hAnsi="Times New Roman CYR"/>
          <w:bCs/>
          <w:sz w:val="27"/>
          <w:szCs w:val="27"/>
          <w:lang w:eastAsia="ru-RU"/>
        </w:rPr>
      </w:pPr>
      <w:r w:rsidRPr="00E0408C">
        <w:rPr>
          <w:sz w:val="27"/>
          <w:szCs w:val="27"/>
        </w:rPr>
        <w:t xml:space="preserve">Офіційні трансферти до загального фонду бюджету склали  </w:t>
      </w:r>
      <w:r w:rsidRPr="00E0408C">
        <w:rPr>
          <w:b/>
          <w:sz w:val="27"/>
          <w:szCs w:val="27"/>
          <w:lang w:val="ru-RU"/>
        </w:rPr>
        <w:t>136 593,5</w:t>
      </w:r>
      <w:r w:rsidRPr="00E0408C">
        <w:rPr>
          <w:b/>
          <w:sz w:val="27"/>
          <w:szCs w:val="27"/>
        </w:rPr>
        <w:t> тис.грн.</w:t>
      </w:r>
    </w:p>
    <w:p w:rsidR="00D11FC5" w:rsidRPr="00E0408C" w:rsidRDefault="00D11FC5" w:rsidP="00D11FC5">
      <w:pPr>
        <w:tabs>
          <w:tab w:val="left" w:pos="567"/>
          <w:tab w:val="left" w:pos="851"/>
          <w:tab w:val="left" w:pos="993"/>
        </w:tabs>
        <w:ind w:firstLine="851"/>
        <w:jc w:val="both"/>
        <w:rPr>
          <w:sz w:val="27"/>
          <w:szCs w:val="27"/>
          <w:lang w:eastAsia="ru-RU"/>
        </w:rPr>
      </w:pPr>
      <w:r w:rsidRPr="00E0408C">
        <w:rPr>
          <w:sz w:val="27"/>
          <w:szCs w:val="27"/>
        </w:rPr>
        <w:t xml:space="preserve"> Доходи </w:t>
      </w:r>
      <w:r w:rsidRPr="00E0408C">
        <w:rPr>
          <w:i/>
          <w:sz w:val="27"/>
          <w:szCs w:val="27"/>
        </w:rPr>
        <w:t xml:space="preserve">спеціального фонду </w:t>
      </w:r>
      <w:r w:rsidRPr="00E0408C">
        <w:rPr>
          <w:sz w:val="27"/>
          <w:szCs w:val="27"/>
        </w:rPr>
        <w:t xml:space="preserve">бюджету склали </w:t>
      </w:r>
      <w:r w:rsidRPr="00E0408C">
        <w:rPr>
          <w:b/>
          <w:sz w:val="27"/>
          <w:szCs w:val="27"/>
        </w:rPr>
        <w:t>7 904,6</w:t>
      </w:r>
      <w:r w:rsidRPr="00E0408C">
        <w:rPr>
          <w:sz w:val="27"/>
          <w:szCs w:val="27"/>
        </w:rPr>
        <w:t xml:space="preserve"> </w:t>
      </w:r>
      <w:r w:rsidRPr="00E0408C">
        <w:rPr>
          <w:b/>
          <w:sz w:val="27"/>
          <w:szCs w:val="27"/>
        </w:rPr>
        <w:t>тис.грн</w:t>
      </w:r>
      <w:r w:rsidRPr="00E0408C">
        <w:rPr>
          <w:sz w:val="27"/>
          <w:szCs w:val="27"/>
        </w:rPr>
        <w:t xml:space="preserve">, з яких: </w:t>
      </w:r>
      <w:r w:rsidRPr="00E0408C">
        <w:rPr>
          <w:b/>
          <w:sz w:val="27"/>
          <w:szCs w:val="27"/>
        </w:rPr>
        <w:t>7 429,3 тис. грн</w:t>
      </w:r>
      <w:r w:rsidRPr="00E0408C">
        <w:rPr>
          <w:sz w:val="27"/>
          <w:szCs w:val="27"/>
        </w:rPr>
        <w:t xml:space="preserve">, або </w:t>
      </w:r>
      <w:r w:rsidRPr="00E0408C">
        <w:rPr>
          <w:b/>
          <w:sz w:val="27"/>
          <w:szCs w:val="27"/>
        </w:rPr>
        <w:t>94,0%</w:t>
      </w:r>
      <w:r w:rsidRPr="00E0408C">
        <w:rPr>
          <w:sz w:val="27"/>
          <w:szCs w:val="27"/>
        </w:rPr>
        <w:t xml:space="preserve">, складають власні надходження бюджетних установ; </w:t>
      </w:r>
      <w:r w:rsidRPr="00E0408C">
        <w:rPr>
          <w:b/>
          <w:sz w:val="27"/>
          <w:szCs w:val="27"/>
        </w:rPr>
        <w:t>342,9 тис.грн</w:t>
      </w:r>
      <w:r w:rsidRPr="00E0408C">
        <w:rPr>
          <w:sz w:val="27"/>
          <w:szCs w:val="27"/>
        </w:rPr>
        <w:t xml:space="preserve">, або </w:t>
      </w:r>
      <w:r w:rsidRPr="00E0408C">
        <w:rPr>
          <w:b/>
          <w:sz w:val="27"/>
          <w:szCs w:val="27"/>
        </w:rPr>
        <w:t>4,3%</w:t>
      </w:r>
      <w:r w:rsidRPr="00E0408C">
        <w:rPr>
          <w:sz w:val="27"/>
          <w:szCs w:val="27"/>
        </w:rPr>
        <w:t xml:space="preserve">, - екологічний податок; </w:t>
      </w:r>
      <w:r w:rsidRPr="00E0408C">
        <w:rPr>
          <w:b/>
          <w:sz w:val="27"/>
          <w:szCs w:val="27"/>
        </w:rPr>
        <w:t>125,7 тис.грн</w:t>
      </w:r>
      <w:r w:rsidRPr="00E0408C">
        <w:rPr>
          <w:sz w:val="27"/>
          <w:szCs w:val="27"/>
        </w:rPr>
        <w:t xml:space="preserve">, або </w:t>
      </w:r>
      <w:r w:rsidRPr="00E0408C">
        <w:rPr>
          <w:b/>
          <w:sz w:val="27"/>
          <w:szCs w:val="27"/>
        </w:rPr>
        <w:t xml:space="preserve">1,6%, - </w:t>
      </w:r>
      <w:r w:rsidRPr="00E0408C">
        <w:rPr>
          <w:sz w:val="27"/>
          <w:szCs w:val="27"/>
        </w:rPr>
        <w:t xml:space="preserve">грошові стягнення за шкоду, заподіяну порушенням законодавства про охорону навколишнього природного середовища внаслідок господарської та іншої діяльності, і </w:t>
      </w:r>
      <w:r w:rsidRPr="00E0408C">
        <w:rPr>
          <w:b/>
          <w:sz w:val="27"/>
          <w:szCs w:val="27"/>
        </w:rPr>
        <w:t>5,9 тис.грн</w:t>
      </w:r>
      <w:r w:rsidRPr="00E0408C">
        <w:rPr>
          <w:sz w:val="27"/>
          <w:szCs w:val="27"/>
        </w:rPr>
        <w:t xml:space="preserve">, або </w:t>
      </w:r>
      <w:r w:rsidRPr="00E0408C">
        <w:rPr>
          <w:b/>
          <w:sz w:val="27"/>
          <w:szCs w:val="27"/>
        </w:rPr>
        <w:t>0,1%</w:t>
      </w:r>
      <w:r w:rsidRPr="00E0408C">
        <w:rPr>
          <w:sz w:val="27"/>
          <w:szCs w:val="27"/>
        </w:rPr>
        <w:t xml:space="preserve">, </w:t>
      </w:r>
      <w:r w:rsidRPr="00E0408C">
        <w:rPr>
          <w:sz w:val="27"/>
          <w:szCs w:val="27"/>
          <w:lang w:eastAsia="ru-RU"/>
        </w:rPr>
        <w:t>–</w:t>
      </w:r>
      <w:r w:rsidRPr="00E0408C">
        <w:rPr>
          <w:sz w:val="27"/>
          <w:szCs w:val="27"/>
        </w:rPr>
        <w:t xml:space="preserve"> надходження бюджету розвитку (</w:t>
      </w:r>
      <w:r w:rsidRPr="00E0408C">
        <w:rPr>
          <w:sz w:val="27"/>
          <w:szCs w:val="27"/>
          <w:lang w:eastAsia="ru-RU"/>
        </w:rPr>
        <w:t>відсотки за користування довгостроковим кредитом, що надається з місцевих бюджетів молодим сім'ям та одиноким молодим громадянам на будівництво (реконструкцію) та придбання житла, кошти від продажу землі).</w:t>
      </w:r>
    </w:p>
    <w:p w:rsidR="00D11FC5" w:rsidRPr="00E0408C" w:rsidRDefault="00D11FC5" w:rsidP="00D11FC5">
      <w:pPr>
        <w:pStyle w:val="a3"/>
        <w:tabs>
          <w:tab w:val="left" w:pos="540"/>
        </w:tabs>
        <w:ind w:firstLine="851"/>
        <w:rPr>
          <w:sz w:val="27"/>
          <w:szCs w:val="27"/>
          <w:lang w:eastAsia="ru-RU"/>
        </w:rPr>
      </w:pPr>
      <w:r w:rsidRPr="00E0408C">
        <w:rPr>
          <w:sz w:val="27"/>
          <w:szCs w:val="27"/>
        </w:rPr>
        <w:t>В цілому доходи бюджету міської територіальної громади станом на 01.11.2022</w:t>
      </w:r>
      <w:r w:rsidRPr="00E0408C">
        <w:rPr>
          <w:sz w:val="27"/>
          <w:szCs w:val="27"/>
          <w:lang w:val="ru-RU"/>
        </w:rPr>
        <w:t xml:space="preserve"> </w:t>
      </w:r>
      <w:r w:rsidRPr="00E0408C">
        <w:rPr>
          <w:sz w:val="27"/>
          <w:szCs w:val="27"/>
        </w:rPr>
        <w:t xml:space="preserve">склали </w:t>
      </w:r>
      <w:r w:rsidRPr="00E0408C">
        <w:rPr>
          <w:b/>
          <w:sz w:val="27"/>
          <w:szCs w:val="27"/>
          <w:lang w:val="ru-RU"/>
        </w:rPr>
        <w:t>743 330,8</w:t>
      </w:r>
      <w:r w:rsidRPr="00E0408C">
        <w:rPr>
          <w:sz w:val="27"/>
          <w:szCs w:val="27"/>
        </w:rPr>
        <w:t xml:space="preserve"> тис.грн, що на </w:t>
      </w:r>
      <w:r w:rsidRPr="00E0408C">
        <w:rPr>
          <w:b/>
          <w:sz w:val="27"/>
          <w:szCs w:val="27"/>
        </w:rPr>
        <w:t>8 859,9</w:t>
      </w:r>
      <w:r w:rsidRPr="00E0408C">
        <w:rPr>
          <w:sz w:val="27"/>
          <w:szCs w:val="27"/>
        </w:rPr>
        <w:t xml:space="preserve"> </w:t>
      </w:r>
      <w:r w:rsidRPr="00E0408C">
        <w:rPr>
          <w:b/>
          <w:sz w:val="27"/>
          <w:szCs w:val="27"/>
        </w:rPr>
        <w:t>тис.грн</w:t>
      </w:r>
      <w:r w:rsidRPr="00E0408C">
        <w:rPr>
          <w:sz w:val="27"/>
          <w:szCs w:val="27"/>
        </w:rPr>
        <w:t xml:space="preserve">, або на </w:t>
      </w:r>
      <w:r w:rsidRPr="00E0408C">
        <w:rPr>
          <w:b/>
          <w:sz w:val="27"/>
          <w:szCs w:val="27"/>
        </w:rPr>
        <w:t>1,2%</w:t>
      </w:r>
      <w:r w:rsidRPr="00E0408C">
        <w:rPr>
          <w:sz w:val="27"/>
          <w:szCs w:val="27"/>
        </w:rPr>
        <w:t xml:space="preserve">, більше планового показника та на </w:t>
      </w:r>
      <w:r w:rsidRPr="00E0408C">
        <w:rPr>
          <w:b/>
          <w:sz w:val="27"/>
          <w:szCs w:val="27"/>
          <w:lang w:val="ru-RU"/>
        </w:rPr>
        <w:t>32 584,6 </w:t>
      </w:r>
      <w:r w:rsidRPr="00E0408C">
        <w:rPr>
          <w:sz w:val="27"/>
          <w:szCs w:val="27"/>
        </w:rPr>
        <w:t xml:space="preserve">тис.грн, або на </w:t>
      </w:r>
      <w:r w:rsidRPr="00E0408C">
        <w:rPr>
          <w:b/>
          <w:sz w:val="27"/>
          <w:szCs w:val="27"/>
          <w:lang w:val="ru-RU"/>
        </w:rPr>
        <w:t>4,6</w:t>
      </w:r>
      <w:r w:rsidRPr="00E0408C">
        <w:rPr>
          <w:b/>
          <w:sz w:val="27"/>
          <w:szCs w:val="27"/>
        </w:rPr>
        <w:t>%</w:t>
      </w:r>
      <w:r w:rsidRPr="00E0408C">
        <w:rPr>
          <w:sz w:val="27"/>
          <w:szCs w:val="27"/>
        </w:rPr>
        <w:t>, більше аналогічного показника за відповідний період минулого року.</w:t>
      </w:r>
    </w:p>
    <w:p w:rsidR="0021157D" w:rsidRPr="00AA2044" w:rsidRDefault="0021157D" w:rsidP="0021157D">
      <w:pPr>
        <w:pStyle w:val="a3"/>
        <w:tabs>
          <w:tab w:val="left" w:pos="540"/>
        </w:tabs>
        <w:ind w:firstLine="851"/>
        <w:rPr>
          <w:sz w:val="8"/>
          <w:szCs w:val="8"/>
        </w:rPr>
      </w:pPr>
      <w:r w:rsidRPr="00AA2044">
        <w:rPr>
          <w:szCs w:val="28"/>
        </w:rPr>
        <w:lastRenderedPageBreak/>
        <w:t>У період воєнного стану для забезпечення безперебійного функціонування установ та закладів бюджетної сфери, комунальних підприємств та задоволення життєво необхідних потреб жителів територіальних громад, Урядом України визначені особливості формування та виконання місцевих бюджетів. Державна казначейська служба забезпечує розрахунково-касове обслуговування місцевих бюджетів з урахуванням положень ПКМ від 09.06.2021 №590 «Про затвердження Порядку виконання повноважень Державною казначейською службою в особливому режимі в умовах воєнного стану».</w:t>
      </w:r>
    </w:p>
    <w:p w:rsidR="0021157D" w:rsidRPr="005144FC" w:rsidRDefault="0021157D" w:rsidP="0021157D">
      <w:pPr>
        <w:ind w:firstLine="851"/>
        <w:jc w:val="both"/>
        <w:rPr>
          <w:b/>
          <w:color w:val="FF0000"/>
          <w:sz w:val="16"/>
          <w:szCs w:val="16"/>
        </w:rPr>
      </w:pPr>
    </w:p>
    <w:p w:rsidR="002807A6" w:rsidRPr="005F17FD" w:rsidRDefault="002807A6" w:rsidP="002807A6">
      <w:pPr>
        <w:pStyle w:val="a3"/>
        <w:tabs>
          <w:tab w:val="left" w:pos="540"/>
        </w:tabs>
        <w:ind w:firstLine="851"/>
        <w:rPr>
          <w:szCs w:val="28"/>
        </w:rPr>
      </w:pPr>
      <w:r w:rsidRPr="005F17FD">
        <w:rPr>
          <w:szCs w:val="28"/>
        </w:rPr>
        <w:t>Так, станом на 01.</w:t>
      </w:r>
      <w:r w:rsidR="00613316">
        <w:rPr>
          <w:szCs w:val="28"/>
        </w:rPr>
        <w:t>11</w:t>
      </w:r>
      <w:r w:rsidRPr="005F17FD">
        <w:rPr>
          <w:szCs w:val="28"/>
        </w:rPr>
        <w:t xml:space="preserve">.2022 року виконання бюджету Вараської міської територіальної громади </w:t>
      </w:r>
      <w:r w:rsidRPr="005F17FD">
        <w:rPr>
          <w:b/>
          <w:szCs w:val="28"/>
          <w:u w:val="single"/>
        </w:rPr>
        <w:t>по видатках та кредитуванню</w:t>
      </w:r>
      <w:r w:rsidRPr="005F17FD">
        <w:rPr>
          <w:szCs w:val="28"/>
        </w:rPr>
        <w:t xml:space="preserve"> становить </w:t>
      </w:r>
      <w:r w:rsidR="00613316">
        <w:rPr>
          <w:b/>
          <w:szCs w:val="28"/>
          <w:lang w:val="ru-RU"/>
        </w:rPr>
        <w:t>75</w:t>
      </w:r>
      <w:r w:rsidRPr="005F17FD">
        <w:rPr>
          <w:b/>
          <w:szCs w:val="28"/>
          <w:lang w:val="ru-RU"/>
        </w:rPr>
        <w:t>,</w:t>
      </w:r>
      <w:r w:rsidR="00613316">
        <w:rPr>
          <w:b/>
          <w:szCs w:val="28"/>
          <w:lang w:val="ru-RU"/>
        </w:rPr>
        <w:t>2</w:t>
      </w:r>
      <w:r w:rsidRPr="005F17FD">
        <w:rPr>
          <w:b/>
          <w:szCs w:val="28"/>
          <w:lang w:val="ru-RU"/>
        </w:rPr>
        <w:t xml:space="preserve"> </w:t>
      </w:r>
      <w:r w:rsidRPr="005F17FD">
        <w:rPr>
          <w:szCs w:val="28"/>
        </w:rPr>
        <w:t xml:space="preserve">% до уточненого плану, у тому числі: по </w:t>
      </w:r>
      <w:r w:rsidRPr="005F17FD">
        <w:rPr>
          <w:b/>
          <w:i/>
          <w:szCs w:val="28"/>
        </w:rPr>
        <w:t>загальному фонду</w:t>
      </w:r>
      <w:r w:rsidRPr="005F17FD">
        <w:rPr>
          <w:szCs w:val="28"/>
        </w:rPr>
        <w:t xml:space="preserve"> – </w:t>
      </w:r>
      <w:r w:rsidRPr="005F17FD">
        <w:rPr>
          <w:b/>
          <w:szCs w:val="28"/>
          <w:lang w:val="ru-RU"/>
        </w:rPr>
        <w:t>7</w:t>
      </w:r>
      <w:r w:rsidR="00613316">
        <w:rPr>
          <w:b/>
          <w:szCs w:val="28"/>
          <w:lang w:val="ru-RU"/>
        </w:rPr>
        <w:t>7</w:t>
      </w:r>
      <w:r>
        <w:rPr>
          <w:b/>
          <w:szCs w:val="28"/>
          <w:lang w:val="ru-RU"/>
        </w:rPr>
        <w:t>,</w:t>
      </w:r>
      <w:r w:rsidR="00613316">
        <w:rPr>
          <w:b/>
          <w:szCs w:val="28"/>
          <w:lang w:val="ru-RU"/>
        </w:rPr>
        <w:t>3</w:t>
      </w:r>
      <w:r w:rsidRPr="005F17FD">
        <w:rPr>
          <w:b/>
          <w:szCs w:val="28"/>
          <w:lang w:val="ru-RU"/>
        </w:rPr>
        <w:t xml:space="preserve"> </w:t>
      </w:r>
      <w:r w:rsidRPr="005F17FD">
        <w:rPr>
          <w:szCs w:val="28"/>
        </w:rPr>
        <w:t xml:space="preserve">%, по </w:t>
      </w:r>
      <w:r w:rsidRPr="005F17FD">
        <w:rPr>
          <w:b/>
          <w:i/>
          <w:szCs w:val="28"/>
        </w:rPr>
        <w:t>спеціальному фонду</w:t>
      </w:r>
      <w:r w:rsidRPr="005F17FD">
        <w:rPr>
          <w:b/>
          <w:szCs w:val="28"/>
        </w:rPr>
        <w:t xml:space="preserve"> </w:t>
      </w:r>
      <w:r w:rsidRPr="005F17FD">
        <w:rPr>
          <w:szCs w:val="28"/>
        </w:rPr>
        <w:t xml:space="preserve">– </w:t>
      </w:r>
      <w:r w:rsidR="00613316">
        <w:rPr>
          <w:b/>
          <w:szCs w:val="28"/>
        </w:rPr>
        <w:t>61,1</w:t>
      </w:r>
      <w:r w:rsidRPr="005F17FD">
        <w:rPr>
          <w:szCs w:val="28"/>
        </w:rPr>
        <w:t xml:space="preserve"> %.  Тобто, при уточненому плані на січень-</w:t>
      </w:r>
      <w:r w:rsidR="00613316">
        <w:rPr>
          <w:szCs w:val="28"/>
        </w:rPr>
        <w:t>жовтень</w:t>
      </w:r>
      <w:r w:rsidRPr="005F17FD">
        <w:rPr>
          <w:szCs w:val="28"/>
        </w:rPr>
        <w:t xml:space="preserve"> 2022 року в сумі </w:t>
      </w:r>
      <w:r w:rsidR="00613316">
        <w:rPr>
          <w:b/>
          <w:szCs w:val="28"/>
        </w:rPr>
        <w:t>814 923,3</w:t>
      </w:r>
      <w:r w:rsidRPr="005F17FD">
        <w:rPr>
          <w:b/>
          <w:szCs w:val="28"/>
        </w:rPr>
        <w:t> </w:t>
      </w:r>
      <w:r w:rsidRPr="005F17FD">
        <w:rPr>
          <w:szCs w:val="28"/>
        </w:rPr>
        <w:t xml:space="preserve">тис.грн, на утримання бюджетних установ та виконання програмних завдань використано </w:t>
      </w:r>
      <w:r w:rsidR="00613316">
        <w:rPr>
          <w:b/>
          <w:szCs w:val="28"/>
        </w:rPr>
        <w:t>612 727,8</w:t>
      </w:r>
      <w:r w:rsidRPr="005F17FD">
        <w:rPr>
          <w:szCs w:val="28"/>
        </w:rPr>
        <w:t xml:space="preserve"> тис.грн, у тому числі по вид</w:t>
      </w:r>
      <w:r w:rsidR="00613316">
        <w:rPr>
          <w:szCs w:val="28"/>
        </w:rPr>
        <w:t xml:space="preserve">атках </w:t>
      </w:r>
      <w:r w:rsidR="00613316">
        <w:rPr>
          <w:b/>
          <w:szCs w:val="28"/>
        </w:rPr>
        <w:t>612 695,3</w:t>
      </w:r>
      <w:r w:rsidRPr="005F17FD">
        <w:rPr>
          <w:szCs w:val="28"/>
        </w:rPr>
        <w:t xml:space="preserve"> тис.грн, по кредитуванню повернуто ”-”</w:t>
      </w:r>
      <w:r w:rsidRPr="005F17FD">
        <w:rPr>
          <w:szCs w:val="28"/>
          <w:lang w:val="ru-RU"/>
        </w:rPr>
        <w:t xml:space="preserve"> </w:t>
      </w:r>
      <w:r w:rsidR="00613316">
        <w:rPr>
          <w:b/>
          <w:szCs w:val="28"/>
          <w:lang w:val="ru-RU"/>
        </w:rPr>
        <w:t>32,5</w:t>
      </w:r>
      <w:r w:rsidRPr="005F17FD">
        <w:rPr>
          <w:b/>
          <w:szCs w:val="28"/>
        </w:rPr>
        <w:t> </w:t>
      </w:r>
      <w:r w:rsidRPr="005F17FD">
        <w:rPr>
          <w:szCs w:val="28"/>
        </w:rPr>
        <w:t xml:space="preserve">тис.грн. </w:t>
      </w:r>
    </w:p>
    <w:p w:rsidR="002807A6" w:rsidRPr="005F17FD" w:rsidRDefault="002807A6" w:rsidP="002807A6">
      <w:pPr>
        <w:pStyle w:val="a3"/>
        <w:tabs>
          <w:tab w:val="left" w:pos="540"/>
        </w:tabs>
        <w:ind w:firstLine="851"/>
        <w:rPr>
          <w:sz w:val="16"/>
          <w:szCs w:val="16"/>
        </w:rPr>
      </w:pPr>
    </w:p>
    <w:p w:rsidR="002807A6" w:rsidRPr="005F17FD" w:rsidRDefault="002807A6" w:rsidP="002807A6">
      <w:pPr>
        <w:pStyle w:val="a3"/>
        <w:tabs>
          <w:tab w:val="left" w:pos="540"/>
        </w:tabs>
        <w:ind w:firstLine="851"/>
        <w:rPr>
          <w:szCs w:val="28"/>
        </w:rPr>
      </w:pPr>
      <w:r w:rsidRPr="005F17FD">
        <w:rPr>
          <w:szCs w:val="28"/>
        </w:rPr>
        <w:t xml:space="preserve">По </w:t>
      </w:r>
      <w:r w:rsidRPr="005F17FD">
        <w:rPr>
          <w:b/>
          <w:i/>
          <w:szCs w:val="28"/>
        </w:rPr>
        <w:t>загальному</w:t>
      </w:r>
      <w:r w:rsidRPr="005F17FD">
        <w:rPr>
          <w:szCs w:val="28"/>
        </w:rPr>
        <w:t xml:space="preserve"> фонду, при уточненому плані на звітний період                    </w:t>
      </w:r>
      <w:r w:rsidR="00F476AF">
        <w:rPr>
          <w:b/>
          <w:szCs w:val="28"/>
        </w:rPr>
        <w:t>710 420,3</w:t>
      </w:r>
      <w:r w:rsidRPr="005F17FD">
        <w:rPr>
          <w:szCs w:val="28"/>
        </w:rPr>
        <w:t xml:space="preserve"> тис.грн, використано </w:t>
      </w:r>
      <w:r w:rsidR="009B2600">
        <w:rPr>
          <w:b/>
          <w:szCs w:val="28"/>
        </w:rPr>
        <w:t>548 839,9</w:t>
      </w:r>
      <w:r w:rsidRPr="005F17FD">
        <w:rPr>
          <w:b/>
          <w:szCs w:val="28"/>
        </w:rPr>
        <w:t xml:space="preserve"> </w:t>
      </w:r>
      <w:r w:rsidRPr="005F17FD">
        <w:rPr>
          <w:szCs w:val="28"/>
        </w:rPr>
        <w:t>тис.грн.</w:t>
      </w:r>
    </w:p>
    <w:p w:rsidR="002807A6" w:rsidRPr="005F17FD" w:rsidRDefault="002807A6" w:rsidP="002807A6">
      <w:pPr>
        <w:pStyle w:val="a3"/>
        <w:tabs>
          <w:tab w:val="left" w:pos="540"/>
        </w:tabs>
        <w:ind w:firstLine="851"/>
        <w:rPr>
          <w:sz w:val="16"/>
          <w:szCs w:val="16"/>
        </w:rPr>
      </w:pPr>
    </w:p>
    <w:p w:rsidR="002807A6" w:rsidRPr="005F17FD" w:rsidRDefault="002807A6" w:rsidP="002807A6">
      <w:pPr>
        <w:pStyle w:val="a3"/>
        <w:tabs>
          <w:tab w:val="left" w:pos="540"/>
        </w:tabs>
        <w:ind w:firstLine="851"/>
        <w:rPr>
          <w:szCs w:val="28"/>
        </w:rPr>
      </w:pPr>
      <w:r w:rsidRPr="005F17FD">
        <w:rPr>
          <w:szCs w:val="28"/>
        </w:rPr>
        <w:t xml:space="preserve">По </w:t>
      </w:r>
      <w:r w:rsidRPr="005F17FD">
        <w:rPr>
          <w:b/>
          <w:i/>
          <w:szCs w:val="28"/>
        </w:rPr>
        <w:t>спеціальному</w:t>
      </w:r>
      <w:r w:rsidRPr="005F17FD">
        <w:rPr>
          <w:szCs w:val="28"/>
        </w:rPr>
        <w:t xml:space="preserve"> фонду, при уточненому плані в сумі </w:t>
      </w:r>
      <w:r w:rsidR="009B2600">
        <w:rPr>
          <w:b/>
          <w:szCs w:val="28"/>
        </w:rPr>
        <w:t>104 503,0</w:t>
      </w:r>
      <w:r w:rsidRPr="005F17FD">
        <w:rPr>
          <w:b/>
          <w:szCs w:val="28"/>
        </w:rPr>
        <w:t xml:space="preserve"> </w:t>
      </w:r>
      <w:r w:rsidRPr="005F17FD">
        <w:rPr>
          <w:szCs w:val="28"/>
        </w:rPr>
        <w:t xml:space="preserve">тис.грн, використано </w:t>
      </w:r>
      <w:r w:rsidR="009B2600">
        <w:rPr>
          <w:b/>
          <w:szCs w:val="28"/>
        </w:rPr>
        <w:t>63 887,9</w:t>
      </w:r>
      <w:r w:rsidRPr="005F17FD">
        <w:rPr>
          <w:szCs w:val="28"/>
        </w:rPr>
        <w:t xml:space="preserve"> тис.грн, у тому числі по видатках – </w:t>
      </w:r>
      <w:r w:rsidR="009B2600">
        <w:rPr>
          <w:b/>
          <w:szCs w:val="28"/>
        </w:rPr>
        <w:t>63 855,4</w:t>
      </w:r>
      <w:r w:rsidRPr="005F17FD">
        <w:rPr>
          <w:szCs w:val="28"/>
        </w:rPr>
        <w:t xml:space="preserve"> тис.грн; по кредитуванню  повернуто  ”-” </w:t>
      </w:r>
      <w:r w:rsidR="009B2600">
        <w:rPr>
          <w:b/>
          <w:szCs w:val="28"/>
        </w:rPr>
        <w:t>32,5</w:t>
      </w:r>
      <w:r w:rsidRPr="005F17FD">
        <w:rPr>
          <w:szCs w:val="28"/>
        </w:rPr>
        <w:t xml:space="preserve"> тис.грн. </w:t>
      </w:r>
    </w:p>
    <w:p w:rsidR="002807A6" w:rsidRPr="0021157D" w:rsidRDefault="002807A6" w:rsidP="002807A6">
      <w:pPr>
        <w:pStyle w:val="a3"/>
        <w:tabs>
          <w:tab w:val="left" w:pos="540"/>
        </w:tabs>
        <w:rPr>
          <w:color w:val="FF0000"/>
          <w:szCs w:val="28"/>
        </w:rPr>
      </w:pPr>
    </w:p>
    <w:p w:rsidR="002807A6" w:rsidRPr="0021157D" w:rsidRDefault="002807A6" w:rsidP="002807A6">
      <w:pPr>
        <w:pStyle w:val="a3"/>
        <w:tabs>
          <w:tab w:val="left" w:pos="540"/>
        </w:tabs>
        <w:rPr>
          <w:color w:val="FF0000"/>
          <w:szCs w:val="28"/>
        </w:rPr>
      </w:pPr>
    </w:p>
    <w:p w:rsidR="002807A6" w:rsidRDefault="002807A6" w:rsidP="002807A6">
      <w:pPr>
        <w:pStyle w:val="a3"/>
        <w:tabs>
          <w:tab w:val="left" w:pos="540"/>
        </w:tabs>
        <w:rPr>
          <w:szCs w:val="28"/>
        </w:rPr>
      </w:pPr>
      <w:r>
        <w:rPr>
          <w:szCs w:val="28"/>
        </w:rPr>
        <w:t>Н</w:t>
      </w:r>
      <w:r w:rsidRPr="00A42B69">
        <w:rPr>
          <w:szCs w:val="28"/>
        </w:rPr>
        <w:t>ачальник фінансо</w:t>
      </w:r>
      <w:r>
        <w:rPr>
          <w:szCs w:val="28"/>
        </w:rPr>
        <w:t>вого уп</w:t>
      </w:r>
      <w:bookmarkStart w:id="0" w:name="_GoBack"/>
      <w:bookmarkEnd w:id="0"/>
      <w:r>
        <w:rPr>
          <w:szCs w:val="28"/>
        </w:rPr>
        <w:t>равління                                          Валентина ТАЦЮК</w:t>
      </w:r>
    </w:p>
    <w:p w:rsidR="002807A6" w:rsidRDefault="002807A6" w:rsidP="002807A6">
      <w:pPr>
        <w:pStyle w:val="a3"/>
        <w:tabs>
          <w:tab w:val="left" w:pos="540"/>
        </w:tabs>
        <w:ind w:firstLine="851"/>
        <w:rPr>
          <w:szCs w:val="28"/>
        </w:rPr>
      </w:pPr>
      <w:r w:rsidRPr="00A42B69">
        <w:rPr>
          <w:szCs w:val="28"/>
        </w:rPr>
        <w:t xml:space="preserve">            </w:t>
      </w:r>
    </w:p>
    <w:p w:rsidR="002807A6" w:rsidRDefault="002807A6" w:rsidP="002807A6">
      <w:pPr>
        <w:pStyle w:val="a3"/>
        <w:tabs>
          <w:tab w:val="left" w:pos="567"/>
        </w:tabs>
        <w:rPr>
          <w:sz w:val="20"/>
        </w:rPr>
      </w:pPr>
      <w:r w:rsidRPr="00A30E24">
        <w:rPr>
          <w:sz w:val="20"/>
        </w:rPr>
        <w:t xml:space="preserve">           </w:t>
      </w:r>
    </w:p>
    <w:p w:rsidR="002807A6" w:rsidRDefault="002807A6" w:rsidP="002807A6">
      <w:pPr>
        <w:pStyle w:val="a3"/>
        <w:tabs>
          <w:tab w:val="left" w:pos="567"/>
        </w:tabs>
        <w:rPr>
          <w:sz w:val="20"/>
        </w:rPr>
      </w:pPr>
    </w:p>
    <w:p w:rsidR="002807A6" w:rsidRPr="00A30E24" w:rsidRDefault="002807A6" w:rsidP="002807A6">
      <w:pPr>
        <w:pStyle w:val="a3"/>
        <w:tabs>
          <w:tab w:val="left" w:pos="567"/>
        </w:tabs>
        <w:rPr>
          <w:sz w:val="20"/>
        </w:rPr>
      </w:pPr>
      <w:r>
        <w:rPr>
          <w:sz w:val="20"/>
        </w:rPr>
        <w:t xml:space="preserve">Людмила Гузей </w:t>
      </w:r>
      <w:r w:rsidRPr="00A30E24">
        <w:rPr>
          <w:sz w:val="20"/>
        </w:rPr>
        <w:t>2-43-83</w:t>
      </w:r>
    </w:p>
    <w:p w:rsidR="002807A6" w:rsidRDefault="002807A6" w:rsidP="002807A6">
      <w:pPr>
        <w:pStyle w:val="a3"/>
        <w:tabs>
          <w:tab w:val="left" w:pos="567"/>
        </w:tabs>
        <w:rPr>
          <w:sz w:val="20"/>
        </w:rPr>
      </w:pPr>
      <w:r>
        <w:rPr>
          <w:sz w:val="20"/>
        </w:rPr>
        <w:t xml:space="preserve">Віра Петрина </w:t>
      </w:r>
      <w:r w:rsidRPr="00A30E24">
        <w:rPr>
          <w:sz w:val="20"/>
        </w:rPr>
        <w:t xml:space="preserve">3-12-38 </w:t>
      </w:r>
    </w:p>
    <w:p w:rsidR="002807A6" w:rsidRDefault="002807A6" w:rsidP="002807A6">
      <w:pPr>
        <w:pStyle w:val="a3"/>
        <w:tabs>
          <w:tab w:val="left" w:pos="567"/>
        </w:tabs>
      </w:pPr>
    </w:p>
    <w:p w:rsidR="002807A6" w:rsidRPr="00763EF7" w:rsidRDefault="002807A6" w:rsidP="002807A6">
      <w:pPr>
        <w:tabs>
          <w:tab w:val="left" w:pos="567"/>
          <w:tab w:val="left" w:pos="709"/>
          <w:tab w:val="left" w:pos="900"/>
        </w:tabs>
        <w:jc w:val="both"/>
        <w:rPr>
          <w:sz w:val="28"/>
          <w:szCs w:val="28"/>
          <w:lang w:eastAsia="ru-RU"/>
        </w:rPr>
      </w:pPr>
    </w:p>
    <w:p w:rsidR="00497D4A" w:rsidRPr="00763EF7" w:rsidRDefault="00497D4A" w:rsidP="002807A6">
      <w:pPr>
        <w:pStyle w:val="a3"/>
        <w:tabs>
          <w:tab w:val="left" w:pos="540"/>
        </w:tabs>
        <w:ind w:firstLine="851"/>
        <w:rPr>
          <w:szCs w:val="28"/>
          <w:lang w:eastAsia="ru-RU"/>
        </w:rPr>
      </w:pPr>
    </w:p>
    <w:sectPr w:rsidR="00497D4A" w:rsidRPr="00763EF7" w:rsidSect="0021157D">
      <w:pgSz w:w="11906" w:h="16838"/>
      <w:pgMar w:top="680"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0062F"/>
    <w:multiLevelType w:val="hybridMultilevel"/>
    <w:tmpl w:val="B2E22402"/>
    <w:lvl w:ilvl="0" w:tplc="E3B637C4">
      <w:numFmt w:val="bullet"/>
      <w:lvlText w:val="-"/>
      <w:lvlJc w:val="left"/>
      <w:pPr>
        <w:tabs>
          <w:tab w:val="num" w:pos="1005"/>
        </w:tabs>
        <w:ind w:left="1005" w:hanging="64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2E3B31"/>
    <w:multiLevelType w:val="hybridMultilevel"/>
    <w:tmpl w:val="1FD463C6"/>
    <w:lvl w:ilvl="0" w:tplc="7D4060BA">
      <w:start w:val="29"/>
      <w:numFmt w:val="bullet"/>
      <w:lvlText w:val="-"/>
      <w:lvlJc w:val="left"/>
      <w:pPr>
        <w:tabs>
          <w:tab w:val="num" w:pos="1215"/>
        </w:tabs>
        <w:ind w:left="1215" w:hanging="360"/>
      </w:pPr>
      <w:rPr>
        <w:rFonts w:ascii="Times New Roman" w:eastAsia="Times New Roman" w:hAnsi="Times New Roman" w:cs="Times New Roman" w:hint="default"/>
      </w:rPr>
    </w:lvl>
    <w:lvl w:ilvl="1" w:tplc="04190003" w:tentative="1">
      <w:start w:val="1"/>
      <w:numFmt w:val="bullet"/>
      <w:lvlText w:val="o"/>
      <w:lvlJc w:val="left"/>
      <w:pPr>
        <w:tabs>
          <w:tab w:val="num" w:pos="1935"/>
        </w:tabs>
        <w:ind w:left="1935" w:hanging="360"/>
      </w:pPr>
      <w:rPr>
        <w:rFonts w:ascii="Courier New" w:hAnsi="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abstractNum w:abstractNumId="2" w15:restartNumberingAfterBreak="0">
    <w:nsid w:val="42200C7A"/>
    <w:multiLevelType w:val="hybridMultilevel"/>
    <w:tmpl w:val="933046C8"/>
    <w:lvl w:ilvl="0" w:tplc="0419000B">
      <w:start w:val="1"/>
      <w:numFmt w:val="bullet"/>
      <w:lvlText w:val=""/>
      <w:lvlJc w:val="left"/>
      <w:pPr>
        <w:tabs>
          <w:tab w:val="num" w:pos="1070"/>
        </w:tabs>
        <w:ind w:left="107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43EC0739"/>
    <w:multiLevelType w:val="hybridMultilevel"/>
    <w:tmpl w:val="657CD64E"/>
    <w:lvl w:ilvl="0" w:tplc="5152097E">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670278A6"/>
    <w:multiLevelType w:val="multilevel"/>
    <w:tmpl w:val="6C543E44"/>
    <w:lvl w:ilvl="0">
      <w:numFmt w:val="bullet"/>
      <w:lvlText w:val="-"/>
      <w:lvlJc w:val="left"/>
      <w:pPr>
        <w:tabs>
          <w:tab w:val="num" w:pos="721"/>
        </w:tabs>
        <w:ind w:left="721" w:hanging="360"/>
      </w:pPr>
      <w:rPr>
        <w:rFonts w:ascii="Times New Roman" w:eastAsia="Times New Roman" w:hAnsi="Times New Roman" w:cs="Times New Roman" w:hint="default"/>
      </w:rPr>
    </w:lvl>
    <w:lvl w:ilvl="1" w:tentative="1">
      <w:start w:val="1"/>
      <w:numFmt w:val="bullet"/>
      <w:lvlText w:val="o"/>
      <w:lvlJc w:val="left"/>
      <w:pPr>
        <w:tabs>
          <w:tab w:val="num" w:pos="1441"/>
        </w:tabs>
        <w:ind w:left="1441" w:hanging="360"/>
      </w:pPr>
      <w:rPr>
        <w:rFonts w:ascii="Courier New" w:hAnsi="Courier New" w:hint="default"/>
      </w:rPr>
    </w:lvl>
    <w:lvl w:ilvl="2" w:tentative="1">
      <w:start w:val="1"/>
      <w:numFmt w:val="bullet"/>
      <w:lvlText w:val=""/>
      <w:lvlJc w:val="left"/>
      <w:pPr>
        <w:tabs>
          <w:tab w:val="num" w:pos="2161"/>
        </w:tabs>
        <w:ind w:left="2161" w:hanging="360"/>
      </w:pPr>
      <w:rPr>
        <w:rFonts w:ascii="Wingdings" w:hAnsi="Wingdings" w:hint="default"/>
      </w:rPr>
    </w:lvl>
    <w:lvl w:ilvl="3">
      <w:start w:val="1"/>
      <w:numFmt w:val="bullet"/>
      <w:lvlText w:val=""/>
      <w:lvlJc w:val="left"/>
      <w:pPr>
        <w:tabs>
          <w:tab w:val="num" w:pos="2881"/>
        </w:tabs>
        <w:ind w:left="2881" w:hanging="360"/>
      </w:pPr>
      <w:rPr>
        <w:rFonts w:ascii="Symbol" w:hAnsi="Symbol" w:hint="default"/>
      </w:rPr>
    </w:lvl>
    <w:lvl w:ilvl="4" w:tentative="1">
      <w:start w:val="1"/>
      <w:numFmt w:val="bullet"/>
      <w:lvlText w:val="o"/>
      <w:lvlJc w:val="left"/>
      <w:pPr>
        <w:tabs>
          <w:tab w:val="num" w:pos="3601"/>
        </w:tabs>
        <w:ind w:left="3601" w:hanging="360"/>
      </w:pPr>
      <w:rPr>
        <w:rFonts w:ascii="Courier New" w:hAnsi="Courier New" w:hint="default"/>
      </w:rPr>
    </w:lvl>
    <w:lvl w:ilvl="5" w:tentative="1">
      <w:start w:val="1"/>
      <w:numFmt w:val="bullet"/>
      <w:lvlText w:val=""/>
      <w:lvlJc w:val="left"/>
      <w:pPr>
        <w:tabs>
          <w:tab w:val="num" w:pos="4321"/>
        </w:tabs>
        <w:ind w:left="4321" w:hanging="360"/>
      </w:pPr>
      <w:rPr>
        <w:rFonts w:ascii="Wingdings" w:hAnsi="Wingdings" w:hint="default"/>
      </w:rPr>
    </w:lvl>
    <w:lvl w:ilvl="6" w:tentative="1">
      <w:start w:val="1"/>
      <w:numFmt w:val="bullet"/>
      <w:lvlText w:val=""/>
      <w:lvlJc w:val="left"/>
      <w:pPr>
        <w:tabs>
          <w:tab w:val="num" w:pos="5041"/>
        </w:tabs>
        <w:ind w:left="5041" w:hanging="360"/>
      </w:pPr>
      <w:rPr>
        <w:rFonts w:ascii="Symbol" w:hAnsi="Symbol" w:hint="default"/>
      </w:rPr>
    </w:lvl>
    <w:lvl w:ilvl="7" w:tentative="1">
      <w:start w:val="1"/>
      <w:numFmt w:val="bullet"/>
      <w:lvlText w:val="o"/>
      <w:lvlJc w:val="left"/>
      <w:pPr>
        <w:tabs>
          <w:tab w:val="num" w:pos="5761"/>
        </w:tabs>
        <w:ind w:left="5761" w:hanging="360"/>
      </w:pPr>
      <w:rPr>
        <w:rFonts w:ascii="Courier New" w:hAnsi="Courier New" w:hint="default"/>
      </w:rPr>
    </w:lvl>
    <w:lvl w:ilvl="8" w:tentative="1">
      <w:start w:val="1"/>
      <w:numFmt w:val="bullet"/>
      <w:lvlText w:val=""/>
      <w:lvlJc w:val="left"/>
      <w:pPr>
        <w:tabs>
          <w:tab w:val="num" w:pos="6481"/>
        </w:tabs>
        <w:ind w:left="6481"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9F4"/>
    <w:rsid w:val="00005314"/>
    <w:rsid w:val="00005A1D"/>
    <w:rsid w:val="00011B8F"/>
    <w:rsid w:val="00012866"/>
    <w:rsid w:val="000167BE"/>
    <w:rsid w:val="00025832"/>
    <w:rsid w:val="000305E6"/>
    <w:rsid w:val="00032761"/>
    <w:rsid w:val="00032ABA"/>
    <w:rsid w:val="0003432C"/>
    <w:rsid w:val="00037622"/>
    <w:rsid w:val="000377C7"/>
    <w:rsid w:val="00040864"/>
    <w:rsid w:val="000412D9"/>
    <w:rsid w:val="000414FD"/>
    <w:rsid w:val="00041BBB"/>
    <w:rsid w:val="000440E8"/>
    <w:rsid w:val="00050E0C"/>
    <w:rsid w:val="00054B50"/>
    <w:rsid w:val="00056524"/>
    <w:rsid w:val="00057876"/>
    <w:rsid w:val="00057BD5"/>
    <w:rsid w:val="00060109"/>
    <w:rsid w:val="00066BDB"/>
    <w:rsid w:val="000672BE"/>
    <w:rsid w:val="00067889"/>
    <w:rsid w:val="00070124"/>
    <w:rsid w:val="00070327"/>
    <w:rsid w:val="0007506F"/>
    <w:rsid w:val="00076D79"/>
    <w:rsid w:val="000819A4"/>
    <w:rsid w:val="000836D1"/>
    <w:rsid w:val="000867E7"/>
    <w:rsid w:val="0009674A"/>
    <w:rsid w:val="00096B9C"/>
    <w:rsid w:val="0009778D"/>
    <w:rsid w:val="000A1292"/>
    <w:rsid w:val="000A28C8"/>
    <w:rsid w:val="000A6A11"/>
    <w:rsid w:val="000A701A"/>
    <w:rsid w:val="000B2730"/>
    <w:rsid w:val="000B56DD"/>
    <w:rsid w:val="000B58D7"/>
    <w:rsid w:val="000B642B"/>
    <w:rsid w:val="000B66B4"/>
    <w:rsid w:val="000C3E8A"/>
    <w:rsid w:val="000C437C"/>
    <w:rsid w:val="000C4A5A"/>
    <w:rsid w:val="000C598E"/>
    <w:rsid w:val="000C5DD0"/>
    <w:rsid w:val="000D0CE6"/>
    <w:rsid w:val="000D19B5"/>
    <w:rsid w:val="000D48CE"/>
    <w:rsid w:val="000D5379"/>
    <w:rsid w:val="000D74BD"/>
    <w:rsid w:val="000E0365"/>
    <w:rsid w:val="000E127D"/>
    <w:rsid w:val="000E47E1"/>
    <w:rsid w:val="000E5BBD"/>
    <w:rsid w:val="000F28CE"/>
    <w:rsid w:val="001023E2"/>
    <w:rsid w:val="0011553D"/>
    <w:rsid w:val="00117AFB"/>
    <w:rsid w:val="001200BA"/>
    <w:rsid w:val="00125BD1"/>
    <w:rsid w:val="00125E3F"/>
    <w:rsid w:val="001261F8"/>
    <w:rsid w:val="0012748F"/>
    <w:rsid w:val="00133020"/>
    <w:rsid w:val="00133568"/>
    <w:rsid w:val="00140075"/>
    <w:rsid w:val="00140AD3"/>
    <w:rsid w:val="00142BE9"/>
    <w:rsid w:val="00142C39"/>
    <w:rsid w:val="001508EB"/>
    <w:rsid w:val="001515EC"/>
    <w:rsid w:val="00153DCD"/>
    <w:rsid w:val="001551C7"/>
    <w:rsid w:val="001559E0"/>
    <w:rsid w:val="00161962"/>
    <w:rsid w:val="0016247A"/>
    <w:rsid w:val="00166475"/>
    <w:rsid w:val="00167949"/>
    <w:rsid w:val="00170800"/>
    <w:rsid w:val="0017137B"/>
    <w:rsid w:val="001727B3"/>
    <w:rsid w:val="0017468E"/>
    <w:rsid w:val="00176AD3"/>
    <w:rsid w:val="00180517"/>
    <w:rsid w:val="001805C2"/>
    <w:rsid w:val="00185E78"/>
    <w:rsid w:val="0018740E"/>
    <w:rsid w:val="0019494F"/>
    <w:rsid w:val="00197BAD"/>
    <w:rsid w:val="001A2445"/>
    <w:rsid w:val="001B53FB"/>
    <w:rsid w:val="001B6F2D"/>
    <w:rsid w:val="001C4CF8"/>
    <w:rsid w:val="001C57AB"/>
    <w:rsid w:val="001C620C"/>
    <w:rsid w:val="001C768F"/>
    <w:rsid w:val="001D1917"/>
    <w:rsid w:val="001D3153"/>
    <w:rsid w:val="001D4546"/>
    <w:rsid w:val="001D74A4"/>
    <w:rsid w:val="001E2597"/>
    <w:rsid w:val="001E2A63"/>
    <w:rsid w:val="001E3063"/>
    <w:rsid w:val="001E4858"/>
    <w:rsid w:val="001E5701"/>
    <w:rsid w:val="001F01F7"/>
    <w:rsid w:val="001F0343"/>
    <w:rsid w:val="001F0DF7"/>
    <w:rsid w:val="001F3190"/>
    <w:rsid w:val="00200EA1"/>
    <w:rsid w:val="00205A16"/>
    <w:rsid w:val="00207BCA"/>
    <w:rsid w:val="00210411"/>
    <w:rsid w:val="0021157D"/>
    <w:rsid w:val="00217A3E"/>
    <w:rsid w:val="00226CB5"/>
    <w:rsid w:val="00232A98"/>
    <w:rsid w:val="00236644"/>
    <w:rsid w:val="00241737"/>
    <w:rsid w:val="00244B03"/>
    <w:rsid w:val="00244B47"/>
    <w:rsid w:val="002452F9"/>
    <w:rsid w:val="00252306"/>
    <w:rsid w:val="00253725"/>
    <w:rsid w:val="00257572"/>
    <w:rsid w:val="00261237"/>
    <w:rsid w:val="00262CAE"/>
    <w:rsid w:val="0026383F"/>
    <w:rsid w:val="002657F9"/>
    <w:rsid w:val="002702D6"/>
    <w:rsid w:val="002767D7"/>
    <w:rsid w:val="00277F9E"/>
    <w:rsid w:val="002807A6"/>
    <w:rsid w:val="00280ECC"/>
    <w:rsid w:val="002857C5"/>
    <w:rsid w:val="00285927"/>
    <w:rsid w:val="00287A5A"/>
    <w:rsid w:val="00290DFE"/>
    <w:rsid w:val="00291058"/>
    <w:rsid w:val="00293D00"/>
    <w:rsid w:val="002A11AA"/>
    <w:rsid w:val="002A26B9"/>
    <w:rsid w:val="002B002B"/>
    <w:rsid w:val="002B0482"/>
    <w:rsid w:val="002B1208"/>
    <w:rsid w:val="002B384D"/>
    <w:rsid w:val="002C27F3"/>
    <w:rsid w:val="002C4356"/>
    <w:rsid w:val="002C726B"/>
    <w:rsid w:val="002D1F23"/>
    <w:rsid w:val="002D4C8A"/>
    <w:rsid w:val="002E1C59"/>
    <w:rsid w:val="002E4E06"/>
    <w:rsid w:val="002F0219"/>
    <w:rsid w:val="002F0BC4"/>
    <w:rsid w:val="002F4574"/>
    <w:rsid w:val="002F48CB"/>
    <w:rsid w:val="002F52AB"/>
    <w:rsid w:val="002F565A"/>
    <w:rsid w:val="002F5CBE"/>
    <w:rsid w:val="002F7496"/>
    <w:rsid w:val="003057C7"/>
    <w:rsid w:val="00307C8C"/>
    <w:rsid w:val="00307CF7"/>
    <w:rsid w:val="00311027"/>
    <w:rsid w:val="0031417C"/>
    <w:rsid w:val="003141E9"/>
    <w:rsid w:val="003152C2"/>
    <w:rsid w:val="00316AA1"/>
    <w:rsid w:val="00316ADF"/>
    <w:rsid w:val="00321763"/>
    <w:rsid w:val="0032368D"/>
    <w:rsid w:val="00323856"/>
    <w:rsid w:val="003330F3"/>
    <w:rsid w:val="00334280"/>
    <w:rsid w:val="00335C8D"/>
    <w:rsid w:val="00341250"/>
    <w:rsid w:val="00344121"/>
    <w:rsid w:val="00350C01"/>
    <w:rsid w:val="00351292"/>
    <w:rsid w:val="003543A4"/>
    <w:rsid w:val="00355C4A"/>
    <w:rsid w:val="00357419"/>
    <w:rsid w:val="0036543E"/>
    <w:rsid w:val="003659CF"/>
    <w:rsid w:val="00365F3A"/>
    <w:rsid w:val="00366505"/>
    <w:rsid w:val="00367EB9"/>
    <w:rsid w:val="00371EA2"/>
    <w:rsid w:val="00373390"/>
    <w:rsid w:val="0037624D"/>
    <w:rsid w:val="00382DF8"/>
    <w:rsid w:val="00383A29"/>
    <w:rsid w:val="00385246"/>
    <w:rsid w:val="00387C98"/>
    <w:rsid w:val="0039221D"/>
    <w:rsid w:val="00395824"/>
    <w:rsid w:val="00396EB1"/>
    <w:rsid w:val="003A2E3A"/>
    <w:rsid w:val="003A4A7E"/>
    <w:rsid w:val="003B04B5"/>
    <w:rsid w:val="003B29BD"/>
    <w:rsid w:val="003B636C"/>
    <w:rsid w:val="003C3C07"/>
    <w:rsid w:val="003D04D4"/>
    <w:rsid w:val="003D18FC"/>
    <w:rsid w:val="003D334D"/>
    <w:rsid w:val="003D5A64"/>
    <w:rsid w:val="003E149D"/>
    <w:rsid w:val="003E4A73"/>
    <w:rsid w:val="003E68D0"/>
    <w:rsid w:val="003F1AC3"/>
    <w:rsid w:val="00400A5A"/>
    <w:rsid w:val="00403587"/>
    <w:rsid w:val="00404C11"/>
    <w:rsid w:val="004058BD"/>
    <w:rsid w:val="00411DDD"/>
    <w:rsid w:val="00417143"/>
    <w:rsid w:val="0042181D"/>
    <w:rsid w:val="004223AB"/>
    <w:rsid w:val="004348F0"/>
    <w:rsid w:val="00442455"/>
    <w:rsid w:val="004443A3"/>
    <w:rsid w:val="004517B0"/>
    <w:rsid w:val="00473517"/>
    <w:rsid w:val="004769B0"/>
    <w:rsid w:val="004769BD"/>
    <w:rsid w:val="004806C2"/>
    <w:rsid w:val="0048075B"/>
    <w:rsid w:val="0048234C"/>
    <w:rsid w:val="00486B51"/>
    <w:rsid w:val="0049115D"/>
    <w:rsid w:val="004967E6"/>
    <w:rsid w:val="004971D6"/>
    <w:rsid w:val="00497D4A"/>
    <w:rsid w:val="004A5080"/>
    <w:rsid w:val="004A679D"/>
    <w:rsid w:val="004B1D0F"/>
    <w:rsid w:val="004B27DA"/>
    <w:rsid w:val="004B3C45"/>
    <w:rsid w:val="004C4E3C"/>
    <w:rsid w:val="004C6AAE"/>
    <w:rsid w:val="004C7C69"/>
    <w:rsid w:val="004C7CD7"/>
    <w:rsid w:val="004D2580"/>
    <w:rsid w:val="004D3C8A"/>
    <w:rsid w:val="004D43C3"/>
    <w:rsid w:val="004D4DDD"/>
    <w:rsid w:val="004E0F2D"/>
    <w:rsid w:val="004E119B"/>
    <w:rsid w:val="004E3A46"/>
    <w:rsid w:val="004E606E"/>
    <w:rsid w:val="004E620D"/>
    <w:rsid w:val="004E7E58"/>
    <w:rsid w:val="004F0E0E"/>
    <w:rsid w:val="004F3156"/>
    <w:rsid w:val="004F4E80"/>
    <w:rsid w:val="004F6B28"/>
    <w:rsid w:val="004F76EE"/>
    <w:rsid w:val="005017EF"/>
    <w:rsid w:val="00503A3F"/>
    <w:rsid w:val="00503C7A"/>
    <w:rsid w:val="00506523"/>
    <w:rsid w:val="00510AA5"/>
    <w:rsid w:val="005110E3"/>
    <w:rsid w:val="00512831"/>
    <w:rsid w:val="005144FC"/>
    <w:rsid w:val="005152AD"/>
    <w:rsid w:val="00516F3A"/>
    <w:rsid w:val="0051711C"/>
    <w:rsid w:val="005203FC"/>
    <w:rsid w:val="00524426"/>
    <w:rsid w:val="00525470"/>
    <w:rsid w:val="005266C6"/>
    <w:rsid w:val="00527DBC"/>
    <w:rsid w:val="00530CC6"/>
    <w:rsid w:val="00532D4A"/>
    <w:rsid w:val="00536BF8"/>
    <w:rsid w:val="005401F6"/>
    <w:rsid w:val="00540262"/>
    <w:rsid w:val="005429B3"/>
    <w:rsid w:val="00547254"/>
    <w:rsid w:val="00560067"/>
    <w:rsid w:val="00561765"/>
    <w:rsid w:val="005635C3"/>
    <w:rsid w:val="005636ED"/>
    <w:rsid w:val="00565B7B"/>
    <w:rsid w:val="0056643C"/>
    <w:rsid w:val="005732E3"/>
    <w:rsid w:val="00575003"/>
    <w:rsid w:val="00575BC9"/>
    <w:rsid w:val="0057799F"/>
    <w:rsid w:val="00583E24"/>
    <w:rsid w:val="00590873"/>
    <w:rsid w:val="0059351C"/>
    <w:rsid w:val="005A071B"/>
    <w:rsid w:val="005B045F"/>
    <w:rsid w:val="005B1491"/>
    <w:rsid w:val="005B351F"/>
    <w:rsid w:val="005B38A5"/>
    <w:rsid w:val="005B54D2"/>
    <w:rsid w:val="005B736D"/>
    <w:rsid w:val="005C0DEE"/>
    <w:rsid w:val="005C404D"/>
    <w:rsid w:val="005C4579"/>
    <w:rsid w:val="005C54D7"/>
    <w:rsid w:val="005C6063"/>
    <w:rsid w:val="005C6BE6"/>
    <w:rsid w:val="005D15C8"/>
    <w:rsid w:val="005D24F2"/>
    <w:rsid w:val="005D2C86"/>
    <w:rsid w:val="005E0360"/>
    <w:rsid w:val="005E2EC6"/>
    <w:rsid w:val="005E4DE3"/>
    <w:rsid w:val="005F17FD"/>
    <w:rsid w:val="005F1890"/>
    <w:rsid w:val="005F3C6B"/>
    <w:rsid w:val="005F463A"/>
    <w:rsid w:val="00600CFD"/>
    <w:rsid w:val="006018F6"/>
    <w:rsid w:val="006021B1"/>
    <w:rsid w:val="0060354D"/>
    <w:rsid w:val="0060460B"/>
    <w:rsid w:val="006061B7"/>
    <w:rsid w:val="0060645F"/>
    <w:rsid w:val="00610EB1"/>
    <w:rsid w:val="00611824"/>
    <w:rsid w:val="00612293"/>
    <w:rsid w:val="00612EB5"/>
    <w:rsid w:val="00613316"/>
    <w:rsid w:val="00616EE9"/>
    <w:rsid w:val="00627DBF"/>
    <w:rsid w:val="006317D4"/>
    <w:rsid w:val="00631B80"/>
    <w:rsid w:val="0063719D"/>
    <w:rsid w:val="00640E5B"/>
    <w:rsid w:val="00651D3A"/>
    <w:rsid w:val="006533EB"/>
    <w:rsid w:val="00656357"/>
    <w:rsid w:val="006611D4"/>
    <w:rsid w:val="006611ED"/>
    <w:rsid w:val="00663ED9"/>
    <w:rsid w:val="006642A8"/>
    <w:rsid w:val="0066430F"/>
    <w:rsid w:val="0066497E"/>
    <w:rsid w:val="00664C29"/>
    <w:rsid w:val="00665758"/>
    <w:rsid w:val="006718FE"/>
    <w:rsid w:val="006778D1"/>
    <w:rsid w:val="00681546"/>
    <w:rsid w:val="006830B2"/>
    <w:rsid w:val="00685B40"/>
    <w:rsid w:val="00685DA4"/>
    <w:rsid w:val="00690443"/>
    <w:rsid w:val="00691819"/>
    <w:rsid w:val="00694564"/>
    <w:rsid w:val="006B02B5"/>
    <w:rsid w:val="006B17AF"/>
    <w:rsid w:val="006B5A20"/>
    <w:rsid w:val="006B72A2"/>
    <w:rsid w:val="006B75BC"/>
    <w:rsid w:val="006C02AD"/>
    <w:rsid w:val="006C0985"/>
    <w:rsid w:val="006C1DCB"/>
    <w:rsid w:val="006C57C7"/>
    <w:rsid w:val="006D1488"/>
    <w:rsid w:val="006D1A86"/>
    <w:rsid w:val="006D3ADC"/>
    <w:rsid w:val="006E6114"/>
    <w:rsid w:val="006E7BB4"/>
    <w:rsid w:val="006F0A4C"/>
    <w:rsid w:val="006F0EFB"/>
    <w:rsid w:val="006F2B4A"/>
    <w:rsid w:val="00700BAA"/>
    <w:rsid w:val="00700C97"/>
    <w:rsid w:val="00702AD7"/>
    <w:rsid w:val="00706F2C"/>
    <w:rsid w:val="00710F9A"/>
    <w:rsid w:val="00711087"/>
    <w:rsid w:val="00712383"/>
    <w:rsid w:val="00712A99"/>
    <w:rsid w:val="00714642"/>
    <w:rsid w:val="00715557"/>
    <w:rsid w:val="00717041"/>
    <w:rsid w:val="00721A71"/>
    <w:rsid w:val="00730420"/>
    <w:rsid w:val="00731086"/>
    <w:rsid w:val="00731415"/>
    <w:rsid w:val="00731A8C"/>
    <w:rsid w:val="007376AD"/>
    <w:rsid w:val="0074703A"/>
    <w:rsid w:val="00752C81"/>
    <w:rsid w:val="00753013"/>
    <w:rsid w:val="007539FA"/>
    <w:rsid w:val="00757435"/>
    <w:rsid w:val="00760D0E"/>
    <w:rsid w:val="007611EC"/>
    <w:rsid w:val="00762B15"/>
    <w:rsid w:val="00763EF7"/>
    <w:rsid w:val="0076617F"/>
    <w:rsid w:val="007667DD"/>
    <w:rsid w:val="007717B0"/>
    <w:rsid w:val="007737E5"/>
    <w:rsid w:val="007825AA"/>
    <w:rsid w:val="007916A7"/>
    <w:rsid w:val="00792234"/>
    <w:rsid w:val="00794922"/>
    <w:rsid w:val="00797651"/>
    <w:rsid w:val="007A536A"/>
    <w:rsid w:val="007B08E9"/>
    <w:rsid w:val="007B607C"/>
    <w:rsid w:val="007B6A54"/>
    <w:rsid w:val="007B73C3"/>
    <w:rsid w:val="007C05DF"/>
    <w:rsid w:val="007C1A15"/>
    <w:rsid w:val="007C7C78"/>
    <w:rsid w:val="007D2C16"/>
    <w:rsid w:val="007D6A06"/>
    <w:rsid w:val="007D7F77"/>
    <w:rsid w:val="007E04F6"/>
    <w:rsid w:val="007E2326"/>
    <w:rsid w:val="007E4F24"/>
    <w:rsid w:val="007E782B"/>
    <w:rsid w:val="007F7061"/>
    <w:rsid w:val="008042C8"/>
    <w:rsid w:val="0081126D"/>
    <w:rsid w:val="008161F3"/>
    <w:rsid w:val="00820CC4"/>
    <w:rsid w:val="0082595C"/>
    <w:rsid w:val="00825FA7"/>
    <w:rsid w:val="00832412"/>
    <w:rsid w:val="00851168"/>
    <w:rsid w:val="008575D7"/>
    <w:rsid w:val="008615B8"/>
    <w:rsid w:val="00861777"/>
    <w:rsid w:val="00867FC9"/>
    <w:rsid w:val="00870373"/>
    <w:rsid w:val="00871490"/>
    <w:rsid w:val="00873D6A"/>
    <w:rsid w:val="008746AC"/>
    <w:rsid w:val="008773F4"/>
    <w:rsid w:val="008774B6"/>
    <w:rsid w:val="00883905"/>
    <w:rsid w:val="008847C0"/>
    <w:rsid w:val="008862B0"/>
    <w:rsid w:val="00890196"/>
    <w:rsid w:val="008905D5"/>
    <w:rsid w:val="00892317"/>
    <w:rsid w:val="008A0559"/>
    <w:rsid w:val="008A154E"/>
    <w:rsid w:val="008A40AF"/>
    <w:rsid w:val="008A558C"/>
    <w:rsid w:val="008A6C8A"/>
    <w:rsid w:val="008B6C77"/>
    <w:rsid w:val="008C478D"/>
    <w:rsid w:val="008C5F8F"/>
    <w:rsid w:val="008D11F6"/>
    <w:rsid w:val="008D1504"/>
    <w:rsid w:val="008D1A10"/>
    <w:rsid w:val="008E6152"/>
    <w:rsid w:val="008F066E"/>
    <w:rsid w:val="008F36D5"/>
    <w:rsid w:val="008F5A86"/>
    <w:rsid w:val="008F737D"/>
    <w:rsid w:val="0090075C"/>
    <w:rsid w:val="00900965"/>
    <w:rsid w:val="00906040"/>
    <w:rsid w:val="009070CB"/>
    <w:rsid w:val="00910ABF"/>
    <w:rsid w:val="00916981"/>
    <w:rsid w:val="00916BE1"/>
    <w:rsid w:val="00917F18"/>
    <w:rsid w:val="00922094"/>
    <w:rsid w:val="00925844"/>
    <w:rsid w:val="00925B30"/>
    <w:rsid w:val="00933E78"/>
    <w:rsid w:val="00934F31"/>
    <w:rsid w:val="009363C4"/>
    <w:rsid w:val="00937D8B"/>
    <w:rsid w:val="00940DBD"/>
    <w:rsid w:val="00942D7D"/>
    <w:rsid w:val="00943292"/>
    <w:rsid w:val="00944056"/>
    <w:rsid w:val="00945C60"/>
    <w:rsid w:val="00946A46"/>
    <w:rsid w:val="0095408A"/>
    <w:rsid w:val="0095482B"/>
    <w:rsid w:val="00956232"/>
    <w:rsid w:val="009615BB"/>
    <w:rsid w:val="009674DD"/>
    <w:rsid w:val="0097266B"/>
    <w:rsid w:val="00972A6D"/>
    <w:rsid w:val="00973F9C"/>
    <w:rsid w:val="0097525B"/>
    <w:rsid w:val="00976AF5"/>
    <w:rsid w:val="0097729F"/>
    <w:rsid w:val="00985BEF"/>
    <w:rsid w:val="009876E3"/>
    <w:rsid w:val="0099527B"/>
    <w:rsid w:val="0099730F"/>
    <w:rsid w:val="009A0A6A"/>
    <w:rsid w:val="009A4A9C"/>
    <w:rsid w:val="009A6A06"/>
    <w:rsid w:val="009B2600"/>
    <w:rsid w:val="009B399F"/>
    <w:rsid w:val="009B3D50"/>
    <w:rsid w:val="009C0023"/>
    <w:rsid w:val="009C2582"/>
    <w:rsid w:val="009C5BFF"/>
    <w:rsid w:val="009C7A2E"/>
    <w:rsid w:val="009D6195"/>
    <w:rsid w:val="009E0CFE"/>
    <w:rsid w:val="009E7766"/>
    <w:rsid w:val="009F695D"/>
    <w:rsid w:val="009F7854"/>
    <w:rsid w:val="00A02C27"/>
    <w:rsid w:val="00A04957"/>
    <w:rsid w:val="00A05A90"/>
    <w:rsid w:val="00A0741A"/>
    <w:rsid w:val="00A1059B"/>
    <w:rsid w:val="00A1250F"/>
    <w:rsid w:val="00A13E37"/>
    <w:rsid w:val="00A14600"/>
    <w:rsid w:val="00A14EEA"/>
    <w:rsid w:val="00A171A1"/>
    <w:rsid w:val="00A1722C"/>
    <w:rsid w:val="00A20149"/>
    <w:rsid w:val="00A21228"/>
    <w:rsid w:val="00A23194"/>
    <w:rsid w:val="00A262EE"/>
    <w:rsid w:val="00A30E24"/>
    <w:rsid w:val="00A312D3"/>
    <w:rsid w:val="00A327DA"/>
    <w:rsid w:val="00A32D16"/>
    <w:rsid w:val="00A33699"/>
    <w:rsid w:val="00A37028"/>
    <w:rsid w:val="00A37557"/>
    <w:rsid w:val="00A42B69"/>
    <w:rsid w:val="00A46224"/>
    <w:rsid w:val="00A54501"/>
    <w:rsid w:val="00A61C6A"/>
    <w:rsid w:val="00A6223F"/>
    <w:rsid w:val="00A652DA"/>
    <w:rsid w:val="00A705D6"/>
    <w:rsid w:val="00A74B95"/>
    <w:rsid w:val="00A759F4"/>
    <w:rsid w:val="00A76973"/>
    <w:rsid w:val="00A769B8"/>
    <w:rsid w:val="00A77C0F"/>
    <w:rsid w:val="00A82250"/>
    <w:rsid w:val="00A8491A"/>
    <w:rsid w:val="00A861C4"/>
    <w:rsid w:val="00A879E8"/>
    <w:rsid w:val="00A93DB8"/>
    <w:rsid w:val="00A95845"/>
    <w:rsid w:val="00AA2044"/>
    <w:rsid w:val="00AA2A99"/>
    <w:rsid w:val="00AA3E2B"/>
    <w:rsid w:val="00AA421C"/>
    <w:rsid w:val="00AA4E3A"/>
    <w:rsid w:val="00AB4CED"/>
    <w:rsid w:val="00AB7061"/>
    <w:rsid w:val="00AC53A4"/>
    <w:rsid w:val="00AC5ADF"/>
    <w:rsid w:val="00AD01B3"/>
    <w:rsid w:val="00AD1243"/>
    <w:rsid w:val="00AD2417"/>
    <w:rsid w:val="00AD5D0F"/>
    <w:rsid w:val="00AD6D3C"/>
    <w:rsid w:val="00AD756B"/>
    <w:rsid w:val="00AD7E80"/>
    <w:rsid w:val="00AE5809"/>
    <w:rsid w:val="00AE7B6C"/>
    <w:rsid w:val="00AF0184"/>
    <w:rsid w:val="00AF117A"/>
    <w:rsid w:val="00AF1603"/>
    <w:rsid w:val="00AF6235"/>
    <w:rsid w:val="00B02445"/>
    <w:rsid w:val="00B06E76"/>
    <w:rsid w:val="00B07C5A"/>
    <w:rsid w:val="00B11B40"/>
    <w:rsid w:val="00B2026A"/>
    <w:rsid w:val="00B224C3"/>
    <w:rsid w:val="00B2375D"/>
    <w:rsid w:val="00B2530C"/>
    <w:rsid w:val="00B27762"/>
    <w:rsid w:val="00B306F7"/>
    <w:rsid w:val="00B31D0C"/>
    <w:rsid w:val="00B333AF"/>
    <w:rsid w:val="00B37C0A"/>
    <w:rsid w:val="00B42A77"/>
    <w:rsid w:val="00B50A80"/>
    <w:rsid w:val="00B5416B"/>
    <w:rsid w:val="00B552A3"/>
    <w:rsid w:val="00B568AD"/>
    <w:rsid w:val="00B64023"/>
    <w:rsid w:val="00B64683"/>
    <w:rsid w:val="00B67C12"/>
    <w:rsid w:val="00B70BF8"/>
    <w:rsid w:val="00B70E5D"/>
    <w:rsid w:val="00B72735"/>
    <w:rsid w:val="00B733BE"/>
    <w:rsid w:val="00B741B6"/>
    <w:rsid w:val="00B74589"/>
    <w:rsid w:val="00B75B22"/>
    <w:rsid w:val="00B80F8C"/>
    <w:rsid w:val="00B81CC3"/>
    <w:rsid w:val="00B842D0"/>
    <w:rsid w:val="00B869FE"/>
    <w:rsid w:val="00B87609"/>
    <w:rsid w:val="00B9277B"/>
    <w:rsid w:val="00B9482C"/>
    <w:rsid w:val="00B95CA9"/>
    <w:rsid w:val="00B96507"/>
    <w:rsid w:val="00B9700B"/>
    <w:rsid w:val="00B97466"/>
    <w:rsid w:val="00BA3B25"/>
    <w:rsid w:val="00BA48E7"/>
    <w:rsid w:val="00BA5875"/>
    <w:rsid w:val="00BA701A"/>
    <w:rsid w:val="00BB373B"/>
    <w:rsid w:val="00BB4820"/>
    <w:rsid w:val="00BB4CEF"/>
    <w:rsid w:val="00BB72F5"/>
    <w:rsid w:val="00BC0763"/>
    <w:rsid w:val="00BC11B9"/>
    <w:rsid w:val="00BD6E05"/>
    <w:rsid w:val="00BD7944"/>
    <w:rsid w:val="00BE2D5A"/>
    <w:rsid w:val="00BF1482"/>
    <w:rsid w:val="00BF5614"/>
    <w:rsid w:val="00BF63DB"/>
    <w:rsid w:val="00BF6C83"/>
    <w:rsid w:val="00BF7A0E"/>
    <w:rsid w:val="00BF7E71"/>
    <w:rsid w:val="00C01689"/>
    <w:rsid w:val="00C059E9"/>
    <w:rsid w:val="00C05B6F"/>
    <w:rsid w:val="00C10A32"/>
    <w:rsid w:val="00C1400C"/>
    <w:rsid w:val="00C153F6"/>
    <w:rsid w:val="00C15904"/>
    <w:rsid w:val="00C1721B"/>
    <w:rsid w:val="00C2039B"/>
    <w:rsid w:val="00C259D5"/>
    <w:rsid w:val="00C30D34"/>
    <w:rsid w:val="00C321E0"/>
    <w:rsid w:val="00C321E2"/>
    <w:rsid w:val="00C32288"/>
    <w:rsid w:val="00C3599A"/>
    <w:rsid w:val="00C373FE"/>
    <w:rsid w:val="00C37EDF"/>
    <w:rsid w:val="00C42425"/>
    <w:rsid w:val="00C4726C"/>
    <w:rsid w:val="00C53EC6"/>
    <w:rsid w:val="00C5722B"/>
    <w:rsid w:val="00C6299E"/>
    <w:rsid w:val="00C62EC0"/>
    <w:rsid w:val="00C63620"/>
    <w:rsid w:val="00C64437"/>
    <w:rsid w:val="00C736F1"/>
    <w:rsid w:val="00C81E01"/>
    <w:rsid w:val="00C820DA"/>
    <w:rsid w:val="00C83A1A"/>
    <w:rsid w:val="00C85B03"/>
    <w:rsid w:val="00C8607D"/>
    <w:rsid w:val="00C8671D"/>
    <w:rsid w:val="00C91364"/>
    <w:rsid w:val="00C94F22"/>
    <w:rsid w:val="00CA0E87"/>
    <w:rsid w:val="00CA178E"/>
    <w:rsid w:val="00CA2311"/>
    <w:rsid w:val="00CA3D24"/>
    <w:rsid w:val="00CA454D"/>
    <w:rsid w:val="00CB1C52"/>
    <w:rsid w:val="00CC01C6"/>
    <w:rsid w:val="00CC158B"/>
    <w:rsid w:val="00CC69B7"/>
    <w:rsid w:val="00CC7C97"/>
    <w:rsid w:val="00CD1D66"/>
    <w:rsid w:val="00CD2D56"/>
    <w:rsid w:val="00CE05BD"/>
    <w:rsid w:val="00CE4BB3"/>
    <w:rsid w:val="00CF75EA"/>
    <w:rsid w:val="00D07B7E"/>
    <w:rsid w:val="00D11CBC"/>
    <w:rsid w:val="00D11FC5"/>
    <w:rsid w:val="00D13C14"/>
    <w:rsid w:val="00D1443A"/>
    <w:rsid w:val="00D14A0F"/>
    <w:rsid w:val="00D26155"/>
    <w:rsid w:val="00D30B2F"/>
    <w:rsid w:val="00D31F67"/>
    <w:rsid w:val="00D37221"/>
    <w:rsid w:val="00D40F23"/>
    <w:rsid w:val="00D41713"/>
    <w:rsid w:val="00D4194E"/>
    <w:rsid w:val="00D42767"/>
    <w:rsid w:val="00D455D6"/>
    <w:rsid w:val="00D474F1"/>
    <w:rsid w:val="00D47CD3"/>
    <w:rsid w:val="00D532C4"/>
    <w:rsid w:val="00D56864"/>
    <w:rsid w:val="00D575A3"/>
    <w:rsid w:val="00D6022C"/>
    <w:rsid w:val="00D629A6"/>
    <w:rsid w:val="00D65E6F"/>
    <w:rsid w:val="00D66302"/>
    <w:rsid w:val="00D6691D"/>
    <w:rsid w:val="00D767F3"/>
    <w:rsid w:val="00D80840"/>
    <w:rsid w:val="00D80B83"/>
    <w:rsid w:val="00D83DCC"/>
    <w:rsid w:val="00D86E7E"/>
    <w:rsid w:val="00D87701"/>
    <w:rsid w:val="00D919E0"/>
    <w:rsid w:val="00D91E2A"/>
    <w:rsid w:val="00D924B1"/>
    <w:rsid w:val="00D9681D"/>
    <w:rsid w:val="00DA1CC4"/>
    <w:rsid w:val="00DA3F2C"/>
    <w:rsid w:val="00DB2103"/>
    <w:rsid w:val="00DB2708"/>
    <w:rsid w:val="00DB4D38"/>
    <w:rsid w:val="00DC126F"/>
    <w:rsid w:val="00DC1F1F"/>
    <w:rsid w:val="00DC4A9C"/>
    <w:rsid w:val="00DC675C"/>
    <w:rsid w:val="00DC67A7"/>
    <w:rsid w:val="00DC6E4D"/>
    <w:rsid w:val="00DC7559"/>
    <w:rsid w:val="00DC780B"/>
    <w:rsid w:val="00DC7935"/>
    <w:rsid w:val="00DD0524"/>
    <w:rsid w:val="00DD0E41"/>
    <w:rsid w:val="00DD0ED1"/>
    <w:rsid w:val="00DD6F79"/>
    <w:rsid w:val="00DE3FF2"/>
    <w:rsid w:val="00DE67C0"/>
    <w:rsid w:val="00DF5F26"/>
    <w:rsid w:val="00DF780C"/>
    <w:rsid w:val="00DF7AA6"/>
    <w:rsid w:val="00E01D45"/>
    <w:rsid w:val="00E02F27"/>
    <w:rsid w:val="00E077DC"/>
    <w:rsid w:val="00E1080F"/>
    <w:rsid w:val="00E20B4C"/>
    <w:rsid w:val="00E20C2F"/>
    <w:rsid w:val="00E22A0F"/>
    <w:rsid w:val="00E27B33"/>
    <w:rsid w:val="00E327B6"/>
    <w:rsid w:val="00E33F95"/>
    <w:rsid w:val="00E35A0C"/>
    <w:rsid w:val="00E35A8A"/>
    <w:rsid w:val="00E37085"/>
    <w:rsid w:val="00E43691"/>
    <w:rsid w:val="00E474B4"/>
    <w:rsid w:val="00E57174"/>
    <w:rsid w:val="00E62371"/>
    <w:rsid w:val="00E62EE4"/>
    <w:rsid w:val="00E63603"/>
    <w:rsid w:val="00E65730"/>
    <w:rsid w:val="00E65A1B"/>
    <w:rsid w:val="00E739B3"/>
    <w:rsid w:val="00E7500B"/>
    <w:rsid w:val="00E753D7"/>
    <w:rsid w:val="00E84C91"/>
    <w:rsid w:val="00E84D2C"/>
    <w:rsid w:val="00E956CB"/>
    <w:rsid w:val="00E95EE1"/>
    <w:rsid w:val="00EA4C62"/>
    <w:rsid w:val="00EA7429"/>
    <w:rsid w:val="00EB2B53"/>
    <w:rsid w:val="00EB39C7"/>
    <w:rsid w:val="00ED215A"/>
    <w:rsid w:val="00ED29E4"/>
    <w:rsid w:val="00ED3AC4"/>
    <w:rsid w:val="00ED64DE"/>
    <w:rsid w:val="00ED6519"/>
    <w:rsid w:val="00ED7170"/>
    <w:rsid w:val="00EE275B"/>
    <w:rsid w:val="00EE4284"/>
    <w:rsid w:val="00EE6657"/>
    <w:rsid w:val="00EF42D4"/>
    <w:rsid w:val="00EF5ED2"/>
    <w:rsid w:val="00EF733F"/>
    <w:rsid w:val="00EF7830"/>
    <w:rsid w:val="00F00EC8"/>
    <w:rsid w:val="00F022B3"/>
    <w:rsid w:val="00F032E1"/>
    <w:rsid w:val="00F04BCD"/>
    <w:rsid w:val="00F06AC0"/>
    <w:rsid w:val="00F17C63"/>
    <w:rsid w:val="00F21598"/>
    <w:rsid w:val="00F2164C"/>
    <w:rsid w:val="00F24104"/>
    <w:rsid w:val="00F25691"/>
    <w:rsid w:val="00F25F58"/>
    <w:rsid w:val="00F328C0"/>
    <w:rsid w:val="00F33502"/>
    <w:rsid w:val="00F3661B"/>
    <w:rsid w:val="00F3788D"/>
    <w:rsid w:val="00F4306A"/>
    <w:rsid w:val="00F476AF"/>
    <w:rsid w:val="00F50A05"/>
    <w:rsid w:val="00F50F69"/>
    <w:rsid w:val="00F5232F"/>
    <w:rsid w:val="00F53087"/>
    <w:rsid w:val="00F56FBB"/>
    <w:rsid w:val="00F60BF8"/>
    <w:rsid w:val="00F639A2"/>
    <w:rsid w:val="00F64F44"/>
    <w:rsid w:val="00F651BD"/>
    <w:rsid w:val="00F677F9"/>
    <w:rsid w:val="00F67B1B"/>
    <w:rsid w:val="00F7133D"/>
    <w:rsid w:val="00F73B5E"/>
    <w:rsid w:val="00F763C0"/>
    <w:rsid w:val="00F76E93"/>
    <w:rsid w:val="00F77D90"/>
    <w:rsid w:val="00F865AA"/>
    <w:rsid w:val="00F873C0"/>
    <w:rsid w:val="00F9087F"/>
    <w:rsid w:val="00FA1A02"/>
    <w:rsid w:val="00FA2012"/>
    <w:rsid w:val="00FA586E"/>
    <w:rsid w:val="00FB253A"/>
    <w:rsid w:val="00FB290A"/>
    <w:rsid w:val="00FB5226"/>
    <w:rsid w:val="00FB5902"/>
    <w:rsid w:val="00FC48E4"/>
    <w:rsid w:val="00FC4DB4"/>
    <w:rsid w:val="00FC4DBA"/>
    <w:rsid w:val="00FC68E9"/>
    <w:rsid w:val="00FC7AB9"/>
    <w:rsid w:val="00FD137F"/>
    <w:rsid w:val="00FD3B28"/>
    <w:rsid w:val="00FD4437"/>
    <w:rsid w:val="00FD5AB0"/>
    <w:rsid w:val="00FE112A"/>
    <w:rsid w:val="00FE19BF"/>
    <w:rsid w:val="00FE26DD"/>
    <w:rsid w:val="00FE2A84"/>
    <w:rsid w:val="00FE4A04"/>
    <w:rsid w:val="00FE4C13"/>
    <w:rsid w:val="00FF0D67"/>
    <w:rsid w:val="00FF154F"/>
    <w:rsid w:val="00FF40F7"/>
    <w:rsid w:val="00FF4B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B0DD41D-AF84-443B-BBAD-FCFBF03AF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DBC"/>
    <w:rPr>
      <w:sz w:val="24"/>
      <w:szCs w:val="24"/>
      <w:lang w:val="uk-UA" w:eastAsia="uk-UA"/>
    </w:rPr>
  </w:style>
  <w:style w:type="paragraph" w:styleId="2">
    <w:name w:val="heading 2"/>
    <w:basedOn w:val="a"/>
    <w:next w:val="a"/>
    <w:qFormat/>
    <w:rsid w:val="00D575A3"/>
    <w:pPr>
      <w:keepNext/>
      <w:spacing w:before="240" w:after="60"/>
      <w:outlineLvl w:val="1"/>
    </w:pPr>
    <w:rPr>
      <w:rFonts w:ascii="Arial" w:hAnsi="Arial" w:cs="Arial"/>
      <w:b/>
      <w:bCs/>
      <w:i/>
      <w:iCs/>
      <w:sz w:val="28"/>
      <w:szCs w:val="28"/>
    </w:rPr>
  </w:style>
  <w:style w:type="paragraph" w:styleId="3">
    <w:name w:val="heading 3"/>
    <w:basedOn w:val="a"/>
    <w:next w:val="a"/>
    <w:qFormat/>
    <w:rsid w:val="00D575A3"/>
    <w:pPr>
      <w:keepNext/>
      <w:spacing w:before="240" w:after="60"/>
      <w:outlineLvl w:val="2"/>
    </w:pPr>
    <w:rPr>
      <w:rFonts w:ascii="Arial" w:hAnsi="Arial" w:cs="Arial"/>
      <w:b/>
      <w:bCs/>
      <w:sz w:val="26"/>
      <w:szCs w:val="26"/>
    </w:rPr>
  </w:style>
  <w:style w:type="paragraph" w:styleId="5">
    <w:name w:val="heading 5"/>
    <w:basedOn w:val="a"/>
    <w:next w:val="a"/>
    <w:qFormat/>
    <w:rsid w:val="002B384D"/>
    <w:pPr>
      <w:keepNext/>
      <w:jc w:val="both"/>
      <w:outlineLvl w:val="4"/>
    </w:pPr>
    <w:rPr>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B384D"/>
    <w:pPr>
      <w:tabs>
        <w:tab w:val="left" w:pos="851"/>
      </w:tabs>
      <w:jc w:val="both"/>
    </w:pPr>
    <w:rPr>
      <w:sz w:val="28"/>
      <w:szCs w:val="20"/>
    </w:rPr>
  </w:style>
  <w:style w:type="paragraph" w:styleId="20">
    <w:name w:val="Body Text 2"/>
    <w:basedOn w:val="a"/>
    <w:rsid w:val="002B384D"/>
    <w:pPr>
      <w:spacing w:after="120" w:line="480" w:lineRule="auto"/>
    </w:pPr>
    <w:rPr>
      <w:sz w:val="20"/>
      <w:szCs w:val="20"/>
      <w:lang w:val="ru-RU"/>
    </w:rPr>
  </w:style>
  <w:style w:type="paragraph" w:styleId="a4">
    <w:name w:val="Body Text Indent"/>
    <w:basedOn w:val="a"/>
    <w:rsid w:val="006F0A4C"/>
    <w:pPr>
      <w:spacing w:after="120"/>
      <w:ind w:left="283"/>
    </w:pPr>
  </w:style>
  <w:style w:type="paragraph" w:styleId="21">
    <w:name w:val="Body Text Indent 2"/>
    <w:basedOn w:val="a"/>
    <w:rsid w:val="00560067"/>
    <w:pPr>
      <w:spacing w:after="120" w:line="480" w:lineRule="auto"/>
      <w:ind w:left="283"/>
    </w:pPr>
    <w:rPr>
      <w:lang w:val="ru-RU" w:eastAsia="ru-RU"/>
    </w:rPr>
  </w:style>
  <w:style w:type="paragraph" w:styleId="a5">
    <w:name w:val="Balloon Text"/>
    <w:basedOn w:val="a"/>
    <w:semiHidden/>
    <w:rsid w:val="00C203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86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2</Pages>
  <Words>581</Words>
  <Characters>3762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Виконання доходної частини бюджету за 2006 рік</vt:lpstr>
    </vt:vector>
  </TitlesOfParts>
  <Company>Відділ доходів</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Виконання доходної частини бюджету за 2006 рік</dc:title>
  <dc:creator>Лена</dc:creator>
  <cp:lastModifiedBy>Huzei Liuda</cp:lastModifiedBy>
  <cp:revision>15</cp:revision>
  <cp:lastPrinted>2022-07-06T12:47:00Z</cp:lastPrinted>
  <dcterms:created xsi:type="dcterms:W3CDTF">2022-10-05T05:21:00Z</dcterms:created>
  <dcterms:modified xsi:type="dcterms:W3CDTF">2022-11-11T08:12:00Z</dcterms:modified>
</cp:coreProperties>
</file>