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DF" w:rsidRPr="00497748" w:rsidRDefault="009010DF" w:rsidP="009010DF">
      <w:pPr>
        <w:spacing w:line="240" w:lineRule="auto"/>
        <w:contextualSpacing/>
        <w:jc w:val="center"/>
        <w:rPr>
          <w:rFonts w:asciiTheme="majorHAnsi" w:hAnsiTheme="majorHAnsi"/>
          <w:b/>
          <w:i/>
          <w:sz w:val="18"/>
          <w:szCs w:val="18"/>
          <w:lang w:val="uk-UA"/>
        </w:rPr>
      </w:pPr>
      <w:bookmarkStart w:id="0" w:name="bookmark1"/>
      <w:r w:rsidRPr="00497748">
        <w:rPr>
          <w:rFonts w:asciiTheme="majorHAnsi" w:hAnsiTheme="majorHAnsi"/>
          <w:b/>
          <w:i/>
          <w:sz w:val="18"/>
          <w:szCs w:val="18"/>
          <w:lang w:val="uk-UA"/>
        </w:rPr>
        <w:t>ЗГОДА НА ОБРОБКУ ПЕРСОНАЛЬНИХ ДАНИХ</w:t>
      </w:r>
    </w:p>
    <w:p w:rsidR="009010DF" w:rsidRPr="00497748" w:rsidRDefault="009010DF" w:rsidP="009010DF">
      <w:pPr>
        <w:spacing w:line="240" w:lineRule="auto"/>
        <w:contextualSpacing/>
        <w:jc w:val="both"/>
        <w:rPr>
          <w:rFonts w:asciiTheme="majorHAnsi" w:hAnsiTheme="majorHAnsi"/>
          <w:b/>
          <w:sz w:val="18"/>
          <w:szCs w:val="18"/>
          <w:lang w:val="uk-UA"/>
        </w:rPr>
      </w:pPr>
      <w:r w:rsidRPr="00497748">
        <w:rPr>
          <w:rFonts w:asciiTheme="majorHAnsi" w:hAnsiTheme="majorHAnsi"/>
          <w:b/>
          <w:sz w:val="18"/>
          <w:szCs w:val="18"/>
          <w:lang w:val="uk-UA"/>
        </w:rPr>
        <w:t xml:space="preserve">м. </w:t>
      </w:r>
      <w:r w:rsidR="0073551C">
        <w:rPr>
          <w:rFonts w:asciiTheme="majorHAnsi" w:hAnsiTheme="majorHAnsi"/>
          <w:b/>
          <w:sz w:val="18"/>
          <w:szCs w:val="18"/>
          <w:lang w:val="uk-UA"/>
        </w:rPr>
        <w:t>Рівне</w:t>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r>
      <w:r w:rsidRPr="00497748">
        <w:rPr>
          <w:rFonts w:asciiTheme="majorHAnsi" w:hAnsiTheme="majorHAnsi"/>
          <w:b/>
          <w:sz w:val="18"/>
          <w:szCs w:val="18"/>
          <w:lang w:val="uk-UA"/>
        </w:rPr>
        <w:tab/>
        <w:t>«___» ___________ 20</w:t>
      </w:r>
      <w:r w:rsidR="0073551C">
        <w:rPr>
          <w:rFonts w:asciiTheme="majorHAnsi" w:hAnsiTheme="majorHAnsi"/>
          <w:b/>
          <w:sz w:val="18"/>
          <w:szCs w:val="18"/>
          <w:lang w:val="uk-UA"/>
        </w:rPr>
        <w:t>2_</w:t>
      </w:r>
      <w:r w:rsidRPr="00497748">
        <w:rPr>
          <w:rFonts w:asciiTheme="majorHAnsi" w:hAnsiTheme="majorHAnsi"/>
          <w:b/>
          <w:sz w:val="18"/>
          <w:szCs w:val="18"/>
          <w:lang w:val="uk-UA"/>
        </w:rPr>
        <w:t xml:space="preserve"> року</w:t>
      </w:r>
    </w:p>
    <w:p w:rsidR="009010DF" w:rsidRPr="00497748" w:rsidRDefault="009010DF" w:rsidP="009010DF">
      <w:pPr>
        <w:spacing w:line="240" w:lineRule="auto"/>
        <w:contextualSpacing/>
        <w:jc w:val="both"/>
        <w:rPr>
          <w:rStyle w:val="apple-style-span"/>
          <w:rFonts w:asciiTheme="majorHAnsi" w:hAnsiTheme="majorHAnsi"/>
          <w:b/>
          <w:i/>
          <w:color w:val="333333"/>
          <w:sz w:val="18"/>
          <w:szCs w:val="18"/>
          <w:lang w:val="uk-UA"/>
        </w:rPr>
      </w:pPr>
      <w:r w:rsidRPr="00497748">
        <w:rPr>
          <w:rStyle w:val="apple-style-span"/>
          <w:rFonts w:asciiTheme="majorHAnsi" w:hAnsiTheme="majorHAnsi"/>
          <w:i/>
          <w:color w:val="333333"/>
          <w:sz w:val="18"/>
          <w:szCs w:val="18"/>
          <w:lang w:val="uk-UA"/>
        </w:rPr>
        <w:t xml:space="preserve">______________________________________________________________________________________________________________________, </w:t>
      </w:r>
    </w:p>
    <w:p w:rsidR="009010DF" w:rsidRPr="00497748" w:rsidRDefault="009010DF" w:rsidP="009010DF">
      <w:pPr>
        <w:spacing w:line="240" w:lineRule="auto"/>
        <w:contextualSpacing/>
        <w:jc w:val="both"/>
        <w:rPr>
          <w:rStyle w:val="apple-style-span"/>
          <w:rFonts w:asciiTheme="majorHAnsi" w:hAnsiTheme="majorHAnsi"/>
          <w:i/>
          <w:color w:val="333333"/>
          <w:sz w:val="18"/>
          <w:szCs w:val="18"/>
          <w:vertAlign w:val="subscript"/>
          <w:lang w:val="uk-UA"/>
        </w:rPr>
      </w:pP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t xml:space="preserve">                                            </w:t>
      </w:r>
      <w:r w:rsidRPr="00497748">
        <w:rPr>
          <w:rStyle w:val="apple-style-span"/>
          <w:rFonts w:asciiTheme="majorHAnsi" w:hAnsiTheme="majorHAnsi"/>
          <w:i/>
          <w:color w:val="333333"/>
          <w:sz w:val="18"/>
          <w:szCs w:val="18"/>
          <w:vertAlign w:val="subscript"/>
          <w:lang w:val="uk-UA"/>
        </w:rPr>
        <w:t>прізвище, ім’я, по-батькові</w:t>
      </w:r>
    </w:p>
    <w:p w:rsidR="009010DF" w:rsidRPr="00497748" w:rsidRDefault="009010DF" w:rsidP="009010DF">
      <w:pPr>
        <w:spacing w:line="240" w:lineRule="auto"/>
        <w:contextualSpacing/>
        <w:jc w:val="both"/>
        <w:rPr>
          <w:rStyle w:val="apple-style-span"/>
          <w:rFonts w:asciiTheme="majorHAnsi" w:hAnsiTheme="majorHAnsi"/>
          <w:b/>
          <w:i/>
          <w:color w:val="333333"/>
          <w:sz w:val="18"/>
          <w:szCs w:val="18"/>
          <w:lang w:val="uk-UA"/>
        </w:rPr>
      </w:pPr>
      <w:r w:rsidRPr="00497748">
        <w:rPr>
          <w:rStyle w:val="apple-style-span"/>
          <w:rFonts w:asciiTheme="majorHAnsi" w:hAnsiTheme="majorHAnsi"/>
          <w:i/>
          <w:color w:val="333333"/>
          <w:sz w:val="18"/>
          <w:szCs w:val="18"/>
          <w:lang w:val="uk-UA"/>
        </w:rPr>
        <w:t>_________________________серія_____№__________________, виданий ________________________________________________________</w:t>
      </w:r>
    </w:p>
    <w:p w:rsidR="009010DF" w:rsidRPr="00497748" w:rsidRDefault="009010DF" w:rsidP="009010DF">
      <w:pPr>
        <w:spacing w:line="240" w:lineRule="auto"/>
        <w:contextualSpacing/>
        <w:jc w:val="both"/>
        <w:rPr>
          <w:rStyle w:val="apple-style-span"/>
          <w:rFonts w:asciiTheme="majorHAnsi" w:hAnsiTheme="majorHAnsi"/>
          <w:b/>
          <w:i/>
          <w:color w:val="333333"/>
          <w:sz w:val="18"/>
          <w:szCs w:val="18"/>
          <w:vertAlign w:val="subscript"/>
          <w:lang w:val="uk-UA"/>
        </w:rPr>
      </w:pPr>
      <w:r w:rsidRPr="00497748">
        <w:rPr>
          <w:rStyle w:val="apple-style-span"/>
          <w:rFonts w:asciiTheme="majorHAnsi" w:hAnsiTheme="majorHAnsi"/>
          <w:i/>
          <w:color w:val="333333"/>
          <w:sz w:val="18"/>
          <w:szCs w:val="18"/>
          <w:vertAlign w:val="subscript"/>
          <w:lang w:val="uk-UA"/>
        </w:rPr>
        <w:t>паспорт (документ, що його замінює)</w:t>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t xml:space="preserve">    </w:t>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lang w:val="uk-UA"/>
        </w:rPr>
        <w:tab/>
      </w:r>
      <w:r w:rsidRPr="00497748">
        <w:rPr>
          <w:rStyle w:val="apple-style-span"/>
          <w:rFonts w:asciiTheme="majorHAnsi" w:hAnsiTheme="majorHAnsi"/>
          <w:i/>
          <w:color w:val="333333"/>
          <w:sz w:val="18"/>
          <w:szCs w:val="18"/>
          <w:vertAlign w:val="subscript"/>
          <w:lang w:val="uk-UA"/>
        </w:rPr>
        <w:t xml:space="preserve">дата видачі / орган </w:t>
      </w:r>
    </w:p>
    <w:p w:rsidR="009010DF" w:rsidRPr="00497748" w:rsidRDefault="009010DF" w:rsidP="009010DF">
      <w:pPr>
        <w:spacing w:line="240" w:lineRule="auto"/>
        <w:contextualSpacing/>
        <w:jc w:val="both"/>
        <w:rPr>
          <w:rStyle w:val="apple-style-span"/>
          <w:rFonts w:asciiTheme="majorHAnsi" w:hAnsiTheme="majorHAnsi"/>
          <w:b/>
          <w:i/>
          <w:color w:val="333333"/>
          <w:sz w:val="18"/>
          <w:szCs w:val="18"/>
          <w:vertAlign w:val="subscript"/>
          <w:lang w:val="uk-UA"/>
        </w:rPr>
      </w:pPr>
      <w:r w:rsidRPr="00497748">
        <w:rPr>
          <w:rStyle w:val="apple-style-span"/>
          <w:rFonts w:asciiTheme="majorHAnsi" w:hAnsiTheme="majorHAnsi"/>
          <w:i/>
          <w:color w:val="333333"/>
          <w:sz w:val="18"/>
          <w:szCs w:val="18"/>
          <w:lang w:val="uk-UA"/>
        </w:rPr>
        <w:t>______________________________________________________________________________________________________________________,</w:t>
      </w:r>
    </w:p>
    <w:p w:rsidR="009010DF" w:rsidRPr="00497748" w:rsidRDefault="009010DF" w:rsidP="009010DF">
      <w:pPr>
        <w:spacing w:line="240" w:lineRule="auto"/>
        <w:contextualSpacing/>
        <w:jc w:val="both"/>
        <w:rPr>
          <w:rStyle w:val="apple-style-span"/>
          <w:rFonts w:asciiTheme="majorHAnsi" w:hAnsiTheme="majorHAnsi"/>
          <w:b/>
          <w:i/>
          <w:color w:val="333333"/>
          <w:sz w:val="18"/>
          <w:szCs w:val="18"/>
          <w:lang w:val="uk-UA"/>
        </w:rPr>
      </w:pPr>
      <w:r w:rsidRPr="00497748">
        <w:rPr>
          <w:rStyle w:val="apple-style-span"/>
          <w:rFonts w:asciiTheme="majorHAnsi" w:hAnsiTheme="majorHAnsi"/>
          <w:i/>
          <w:color w:val="333333"/>
          <w:sz w:val="18"/>
          <w:szCs w:val="18"/>
          <w:lang w:val="uk-UA"/>
        </w:rPr>
        <w:t xml:space="preserve">що проживає за адресою: </w:t>
      </w:r>
      <w:r w:rsidRPr="00497748">
        <w:rPr>
          <w:rStyle w:val="apple-style-span"/>
          <w:rFonts w:asciiTheme="majorHAnsi" w:hAnsiTheme="majorHAnsi"/>
          <w:i/>
          <w:color w:val="333333"/>
          <w:sz w:val="24"/>
          <w:szCs w:val="24"/>
          <w:lang w:val="uk-UA"/>
        </w:rPr>
        <w:t>_______________________________________________________________________,</w:t>
      </w:r>
    </w:p>
    <w:p w:rsidR="009010DF" w:rsidRPr="00497748" w:rsidRDefault="009010DF" w:rsidP="009010DF">
      <w:pPr>
        <w:spacing w:line="240" w:lineRule="auto"/>
        <w:contextualSpacing/>
        <w:jc w:val="both"/>
        <w:rPr>
          <w:rStyle w:val="apple-style-span"/>
          <w:rFonts w:asciiTheme="majorHAnsi" w:hAnsiTheme="majorHAnsi"/>
          <w:color w:val="333333"/>
          <w:sz w:val="18"/>
          <w:szCs w:val="18"/>
          <w:lang w:val="uk-UA"/>
        </w:rPr>
      </w:pPr>
      <w:r w:rsidRPr="00497748">
        <w:rPr>
          <w:rFonts w:asciiTheme="majorHAnsi" w:hAnsiTheme="majorHAnsi"/>
          <w:sz w:val="18"/>
          <w:szCs w:val="18"/>
          <w:lang w:val="uk-UA"/>
        </w:rPr>
        <w:t xml:space="preserve">діючи добровільно, законно, усвідомлено, маючи всі необхідні права та повноваження, </w:t>
      </w:r>
      <w:r w:rsidRPr="00497748">
        <w:rPr>
          <w:rStyle w:val="apple-style-span"/>
          <w:rFonts w:asciiTheme="majorHAnsi" w:hAnsiTheme="majorHAnsi"/>
          <w:color w:val="333333"/>
          <w:sz w:val="18"/>
          <w:szCs w:val="18"/>
          <w:lang w:val="uk-UA"/>
        </w:rPr>
        <w:t>виступаючи Суб’єктом персональних даних та виходячи із вимог чинного законодавства України у сфері захисту персональних даних,</w:t>
      </w:r>
    </w:p>
    <w:p w:rsidR="009010DF" w:rsidRPr="00497748" w:rsidRDefault="009010DF" w:rsidP="009010DF">
      <w:pPr>
        <w:spacing w:line="240" w:lineRule="auto"/>
        <w:contextualSpacing/>
        <w:jc w:val="both"/>
        <w:rPr>
          <w:rStyle w:val="apple-style-span"/>
          <w:rFonts w:asciiTheme="majorHAnsi" w:hAnsiTheme="majorHAnsi"/>
          <w:color w:val="333333"/>
          <w:sz w:val="18"/>
          <w:szCs w:val="18"/>
          <w:lang w:val="uk-UA"/>
        </w:rPr>
      </w:pPr>
      <w:r w:rsidRPr="00497748">
        <w:rPr>
          <w:rStyle w:val="apple-style-span"/>
          <w:rFonts w:asciiTheme="majorHAnsi" w:hAnsiTheme="majorHAnsi"/>
          <w:color w:val="333333"/>
          <w:sz w:val="18"/>
          <w:szCs w:val="18"/>
          <w:lang w:val="uk-UA"/>
        </w:rPr>
        <w:t xml:space="preserve">цим надає МБФ “Альянс громадського здоров’я”, Володільцеві баз персональних даних (надалі – «Володілець»), згоду на обробку своїх персональних даних </w:t>
      </w:r>
      <w:r w:rsidRPr="00497748">
        <w:rPr>
          <w:rFonts w:asciiTheme="majorHAnsi" w:hAnsiTheme="majorHAnsi"/>
          <w:sz w:val="18"/>
          <w:szCs w:val="18"/>
          <w:lang w:val="uk-UA"/>
        </w:rPr>
        <w:t>згідно мети їх обробки та на умовах, викладених у цій письмовій Згоді на обробку персональних даних, а саме:</w:t>
      </w:r>
    </w:p>
    <w:p w:rsidR="009010DF" w:rsidRPr="00497748" w:rsidRDefault="009010DF" w:rsidP="009010DF">
      <w:pPr>
        <w:spacing w:line="240" w:lineRule="auto"/>
        <w:contextualSpacing/>
        <w:jc w:val="both"/>
        <w:rPr>
          <w:rStyle w:val="apple-style-span"/>
          <w:rFonts w:asciiTheme="majorHAnsi" w:hAnsiTheme="majorHAnsi"/>
          <w:color w:val="333333"/>
          <w:sz w:val="10"/>
          <w:szCs w:val="10"/>
          <w:lang w:val="uk-UA"/>
        </w:rPr>
      </w:pPr>
    </w:p>
    <w:p w:rsidR="009010DF" w:rsidRPr="00497748" w:rsidRDefault="009010DF" w:rsidP="009010DF">
      <w:pPr>
        <w:spacing w:line="240" w:lineRule="auto"/>
        <w:ind w:firstLine="720"/>
        <w:contextualSpacing/>
        <w:jc w:val="both"/>
        <w:rPr>
          <w:rStyle w:val="apple-style-span"/>
          <w:rFonts w:asciiTheme="majorHAnsi" w:hAnsiTheme="majorHAnsi"/>
          <w:color w:val="333333"/>
          <w:sz w:val="18"/>
          <w:szCs w:val="18"/>
          <w:lang w:val="uk-UA"/>
        </w:rPr>
      </w:pPr>
      <w:r w:rsidRPr="00497748">
        <w:rPr>
          <w:rStyle w:val="apple-style-span"/>
          <w:rFonts w:asciiTheme="majorHAnsi" w:hAnsiTheme="majorHAnsi"/>
          <w:color w:val="333333"/>
          <w:sz w:val="18"/>
          <w:szCs w:val="18"/>
          <w:lang w:val="uk-UA"/>
        </w:rPr>
        <w:t xml:space="preserve">Цим Володільцеві надається згода на </w:t>
      </w:r>
      <w:r w:rsidRPr="00497748">
        <w:rPr>
          <w:rFonts w:asciiTheme="majorHAnsi" w:hAnsiTheme="majorHAnsi"/>
          <w:sz w:val="18"/>
          <w:szCs w:val="18"/>
          <w:lang w:val="uk-UA"/>
        </w:rPr>
        <w:t xml:space="preserve">автоматизовану, а також без використання засобів автоматизації </w:t>
      </w:r>
      <w:r w:rsidRPr="00497748">
        <w:rPr>
          <w:rStyle w:val="apple-style-span"/>
          <w:rFonts w:asciiTheme="majorHAnsi" w:hAnsiTheme="majorHAnsi"/>
          <w:color w:val="333333"/>
          <w:sz w:val="18"/>
          <w:szCs w:val="18"/>
          <w:lang w:val="uk-UA"/>
        </w:rPr>
        <w:t>обробку персональних даних Суб’єкта персональних даних в ході реалізації переддоговірних, договірних, позадоговірних, комерційних, цивільних та господарських та інших відносин, прав та зобов’язань, що виникли та існують на момент надання цієї Згоди (в тому числі – до 01.01.2012р.), виникають після її надання та/або можуть виникнути в майбутньому безпосередньо між Суб'єктом персональних даних та Володільцем, або у зв'язку із такими відносинами, правами та зобов’язаннями.</w:t>
      </w:r>
    </w:p>
    <w:p w:rsidR="009010DF" w:rsidRPr="00497748" w:rsidRDefault="009010DF" w:rsidP="009010DF">
      <w:pPr>
        <w:spacing w:line="240" w:lineRule="auto"/>
        <w:ind w:firstLine="360"/>
        <w:contextualSpacing/>
        <w:jc w:val="both"/>
        <w:rPr>
          <w:rFonts w:asciiTheme="majorHAnsi" w:hAnsiTheme="majorHAnsi"/>
          <w:color w:val="333333"/>
          <w:sz w:val="18"/>
          <w:szCs w:val="18"/>
          <w:lang w:val="uk-UA"/>
        </w:rPr>
      </w:pPr>
      <w:r w:rsidRPr="00497748">
        <w:rPr>
          <w:rFonts w:asciiTheme="majorHAnsi" w:hAnsiTheme="majorHAnsi"/>
          <w:sz w:val="18"/>
          <w:szCs w:val="18"/>
          <w:lang w:val="uk-UA"/>
        </w:rPr>
        <w:t>Суб'єкт персональних даних надає згоду Володільцю на обробку всіх та будь-яких персональних даних, необхідних для</w:t>
      </w:r>
      <w:r w:rsidRPr="00497748">
        <w:rPr>
          <w:rStyle w:val="apple-style-span"/>
          <w:rFonts w:asciiTheme="majorHAnsi" w:hAnsiTheme="majorHAnsi"/>
          <w:color w:val="333333"/>
          <w:sz w:val="18"/>
          <w:szCs w:val="18"/>
          <w:lang w:val="uk-UA"/>
        </w:rPr>
        <w:t xml:space="preserve"> реалізації вказаних у п.1 відносин, прав та зобов’язань</w:t>
      </w:r>
      <w:r w:rsidRPr="00497748">
        <w:rPr>
          <w:rFonts w:asciiTheme="majorHAnsi" w:hAnsiTheme="majorHAnsi"/>
          <w:sz w:val="18"/>
          <w:szCs w:val="18"/>
          <w:lang w:val="uk-UA"/>
        </w:rPr>
        <w:t xml:space="preserve">, </w:t>
      </w:r>
      <w:r w:rsidRPr="00497748">
        <w:rPr>
          <w:rStyle w:val="apple-style-span"/>
          <w:rFonts w:asciiTheme="majorHAnsi" w:hAnsiTheme="majorHAnsi"/>
          <w:color w:val="333333"/>
          <w:sz w:val="18"/>
          <w:szCs w:val="18"/>
          <w:lang w:val="uk-UA"/>
        </w:rPr>
        <w:t xml:space="preserve">з метою, що визначена у цій Згоді, та в обсязі, </w:t>
      </w:r>
      <w:r w:rsidRPr="00497748">
        <w:rPr>
          <w:rFonts w:asciiTheme="majorHAnsi" w:hAnsiTheme="majorHAnsi"/>
          <w:sz w:val="18"/>
          <w:szCs w:val="18"/>
          <w:lang w:val="uk-UA"/>
        </w:rPr>
        <w:t xml:space="preserve">що </w:t>
      </w:r>
      <w:r w:rsidRPr="00497748">
        <w:rPr>
          <w:rStyle w:val="apple-style-span"/>
          <w:rFonts w:asciiTheme="majorHAnsi" w:hAnsiTheme="majorHAnsi"/>
          <w:color w:val="333333"/>
          <w:sz w:val="18"/>
          <w:szCs w:val="18"/>
          <w:lang w:val="uk-UA"/>
        </w:rPr>
        <w:t>містяться в документах (як паперових, так і електронних) та їх копіях, підписаних/засвідчених/таких, що подаються Суб’єктом, та/або повідомляються в будь-якій формі та/або отримуються Володільцем від Суб’єкта персональних даних або третіх осіб, включаючи, але не обмежуючись такими персональними даними:</w:t>
      </w:r>
      <w:r w:rsidRPr="00497748">
        <w:rPr>
          <w:rFonts w:asciiTheme="majorHAnsi" w:hAnsiTheme="majorHAnsi"/>
          <w:sz w:val="18"/>
          <w:szCs w:val="18"/>
          <w:lang w:val="uk-UA"/>
        </w:rPr>
        <w:t xml:space="preserve"> </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 xml:space="preserve">Прізвище, ім'я, по батькові, рік, місяць, дата і місце народження, адреса, контактна інформація (реєстрації, постійного або тимчасового проживання, робоча адреса(и), номери робочих, домашніх та мобільних телефонів, адреси електронної пошти та ін.), фотографії, </w:t>
      </w:r>
      <w:proofErr w:type="spellStart"/>
      <w:r w:rsidRPr="00497748">
        <w:rPr>
          <w:rFonts w:asciiTheme="majorHAnsi" w:hAnsiTheme="majorHAnsi"/>
          <w:sz w:val="18"/>
          <w:szCs w:val="18"/>
          <w:lang w:val="uk-UA"/>
        </w:rPr>
        <w:t>відеозображення</w:t>
      </w:r>
      <w:proofErr w:type="spellEnd"/>
      <w:r w:rsidRPr="00497748">
        <w:rPr>
          <w:rFonts w:asciiTheme="majorHAnsi" w:hAnsiTheme="majorHAnsi"/>
          <w:sz w:val="18"/>
          <w:szCs w:val="18"/>
          <w:lang w:val="uk-UA"/>
        </w:rPr>
        <w:t>;</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Відомості, що містяться в документах, що засвідчують особу та/або підтверджують факти, в тому числі паспортні дані, реєстраційний номер облікової картки платника податків, фотокопії паспортів, водійських посвідчень, службових посвідчень, документів щодо приналежності та прав на транспортні засоби та інше майно, інших особистих документів у разі необхідності;</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Відомості про освіту, кваліфікацію та трудову діяльність, включаючи займані посади, інформацію про роботодавців та інші відповідні дані;</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Відомості щодо реквізитів банківських рахунків Суб'єкта персональних даних, його фінансового стану, платоспроможності та кредитно-фінансової і договірної історії, виконання зобов’язань, зайняття підприємницькою діяльністю, участі у юридичних особах приватного права та суб’єктах підприємницької діяльності та/або контролю над ними, ліцензій та спеціальних дозволів, зовнішньо-економічної діяльності;</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 xml:space="preserve">У разі виникнення необхідності - відомості про участь, членство, службу, співпрацю, спонсорську допомогу, чи інше відношення до політичних партій, некомерційних організацій, профспілкових організацій, громадських об'єднань, організацій, що належать їм або що перебувають під їх контролем; </w:t>
      </w:r>
    </w:p>
    <w:p w:rsidR="009010DF" w:rsidRPr="00497748" w:rsidRDefault="009010DF" w:rsidP="009010DF">
      <w:pPr>
        <w:pStyle w:val="a4"/>
        <w:numPr>
          <w:ilvl w:val="0"/>
          <w:numId w:val="1"/>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Будь-які інші персональні дані та відомості, які добровільно надаються Суб’єктом персональних даних Володільцю при заповненні анкет, особистих карток, проведенні інтерв'ю, наданні резюме, проведення переддоговірних заходів, укладення договорів, в процесі існування та реалізації відносин між Суб'єктом персональних даних та Володільцем, а також дані, які мають безпосереднє відношення до реалізації прав та зобов'язань Суб'єкта персональних даних та/або Володільця та можуть знадобитися Володільцю у зв'язку із реалізацією мети обробки персональних даних, що визначена у цій Згоді (в тому числі – отримані від третіх осіб).</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Цим Суб'єкт персональних даних підтверджує розуміння того, що оприлюднені персональні дані (зокрема, дані, включені до офіційних реєстрів з відкритим доступом, розміщені у ЗМІ, в мережі Інтернет, в рекламних, презентаційних та видаткових матеріалах тощо), а також дані, що є відкритою публічною інформацією, можуть оброблятися Володільцем без згоди Суб'єкта персональних даних. Обробка персональних даних без отримання згоди/повідомлення Суб'єкта можлива також в інших випадках, встановлених законом.</w:t>
      </w:r>
    </w:p>
    <w:p w:rsidR="009010DF" w:rsidRPr="00497748" w:rsidRDefault="009010DF" w:rsidP="009010DF">
      <w:pPr>
        <w:spacing w:line="240" w:lineRule="auto"/>
        <w:ind w:firstLine="360"/>
        <w:contextualSpacing/>
        <w:jc w:val="both"/>
        <w:rPr>
          <w:rFonts w:asciiTheme="majorHAnsi" w:hAnsiTheme="majorHAnsi"/>
          <w:sz w:val="18"/>
          <w:szCs w:val="18"/>
          <w:u w:val="single"/>
          <w:lang w:val="uk-UA"/>
        </w:rPr>
      </w:pPr>
      <w:r w:rsidRPr="00497748">
        <w:rPr>
          <w:rFonts w:asciiTheme="majorHAnsi" w:hAnsiTheme="majorHAnsi"/>
          <w:sz w:val="18"/>
          <w:szCs w:val="18"/>
          <w:u w:val="single"/>
          <w:lang w:val="uk-UA"/>
        </w:rPr>
        <w:t xml:space="preserve">Мета обробки персональних даних: </w:t>
      </w:r>
    </w:p>
    <w:p w:rsidR="009010DF" w:rsidRPr="00497748" w:rsidRDefault="009010DF" w:rsidP="009010DF">
      <w:pPr>
        <w:spacing w:line="240" w:lineRule="auto"/>
        <w:ind w:firstLine="360"/>
        <w:contextualSpacing/>
        <w:jc w:val="both"/>
        <w:rPr>
          <w:rFonts w:asciiTheme="majorHAnsi" w:hAnsiTheme="majorHAnsi"/>
          <w:b/>
          <w:sz w:val="18"/>
          <w:szCs w:val="18"/>
          <w:lang w:val="uk-UA"/>
        </w:rPr>
      </w:pPr>
      <w:r w:rsidRPr="00497748">
        <w:rPr>
          <w:rFonts w:asciiTheme="majorHAnsi" w:hAnsiTheme="majorHAnsi"/>
          <w:sz w:val="18"/>
          <w:szCs w:val="18"/>
          <w:lang w:val="uk-UA"/>
        </w:rPr>
        <w:t>Персональні дані Суб’єкта персональних даних обробляються Володільцем із метою</w:t>
      </w:r>
      <w:r w:rsidRPr="00497748">
        <w:rPr>
          <w:rFonts w:asciiTheme="majorHAnsi" w:hAnsiTheme="majorHAnsi"/>
          <w:b/>
          <w:sz w:val="18"/>
          <w:szCs w:val="18"/>
          <w:lang w:val="uk-UA"/>
        </w:rPr>
        <w:t xml:space="preserve"> </w:t>
      </w:r>
      <w:r w:rsidRPr="00497748">
        <w:rPr>
          <w:rFonts w:asciiTheme="majorHAnsi" w:hAnsiTheme="majorHAnsi"/>
          <w:sz w:val="18"/>
          <w:szCs w:val="18"/>
          <w:lang w:val="uk-UA"/>
        </w:rPr>
        <w:t>виконання статутних цілей та завдань Виконавця, укладених договорів та угод, вимог чинного законодавства, а також з метою</w:t>
      </w:r>
      <w:r w:rsidRPr="00497748">
        <w:rPr>
          <w:rFonts w:asciiTheme="majorHAnsi" w:hAnsiTheme="majorHAnsi"/>
          <w:b/>
          <w:sz w:val="18"/>
          <w:szCs w:val="18"/>
          <w:lang w:val="uk-UA"/>
        </w:rPr>
        <w:t xml:space="preserve"> </w:t>
      </w:r>
      <w:r w:rsidRPr="00497748">
        <w:rPr>
          <w:rStyle w:val="apple-style-span"/>
          <w:rFonts w:asciiTheme="majorHAnsi" w:hAnsiTheme="majorHAnsi"/>
          <w:color w:val="333333"/>
          <w:sz w:val="18"/>
          <w:szCs w:val="18"/>
          <w:lang w:val="uk-UA"/>
        </w:rPr>
        <w:t>реалізації відносин, прав та зобов’язань як безпосередньо між Суб'єктом персональних даних та Володільцем, так і у зв'язку із такими відносинами, правами та зобов’язаннями. В тому числі метою обробки персональних даних Суб’єкта персональних даних є забезпечення реалізації:</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sz w:val="18"/>
          <w:szCs w:val="18"/>
          <w:lang w:val="uk-UA"/>
        </w:rPr>
      </w:pPr>
      <w:r w:rsidRPr="00497748">
        <w:rPr>
          <w:rStyle w:val="1"/>
          <w:rFonts w:asciiTheme="majorHAnsi" w:eastAsiaTheme="minorEastAsia" w:hAnsiTheme="majorHAnsi"/>
          <w:color w:val="000000"/>
          <w:sz w:val="18"/>
          <w:szCs w:val="18"/>
          <w:lang w:val="uk-UA" w:eastAsia="uk-UA"/>
        </w:rPr>
        <w:t xml:space="preserve">відносин у сфері господарської та комерційної діяльності, реалізації товарів, робіт та послуг Володільцем, закупівлі товарів, робіт та послуг Володільцем, </w:t>
      </w:r>
      <w:r w:rsidRPr="00497748">
        <w:rPr>
          <w:rFonts w:asciiTheme="majorHAnsi" w:hAnsiTheme="majorHAnsi"/>
          <w:sz w:val="18"/>
          <w:szCs w:val="18"/>
          <w:lang w:val="uk-UA"/>
        </w:rPr>
        <w:t xml:space="preserve">переддоговірних, </w:t>
      </w:r>
      <w:r w:rsidRPr="00497748">
        <w:rPr>
          <w:rStyle w:val="1"/>
          <w:rFonts w:asciiTheme="majorHAnsi" w:eastAsiaTheme="minorEastAsia" w:hAnsiTheme="majorHAnsi"/>
          <w:color w:val="000000"/>
          <w:sz w:val="18"/>
          <w:szCs w:val="18"/>
          <w:lang w:val="uk-UA" w:eastAsia="uk-UA"/>
        </w:rPr>
        <w:t>договірних та позадоговірних цивільних та господарських відносин, дотримання правових зобов'язань, якими пов'язаний Володілець;</w:t>
      </w:r>
    </w:p>
    <w:p w:rsidR="009010DF" w:rsidRPr="00497748" w:rsidRDefault="009010DF" w:rsidP="009010DF">
      <w:pPr>
        <w:pStyle w:val="a4"/>
        <w:numPr>
          <w:ilvl w:val="0"/>
          <w:numId w:val="2"/>
        </w:numPr>
        <w:spacing w:after="0" w:line="240" w:lineRule="auto"/>
        <w:ind w:left="450"/>
        <w:jc w:val="both"/>
        <w:rPr>
          <w:rFonts w:asciiTheme="majorHAnsi" w:hAnsiTheme="majorHAnsi"/>
          <w:sz w:val="18"/>
          <w:szCs w:val="18"/>
          <w:lang w:val="uk-UA"/>
        </w:rPr>
      </w:pPr>
      <w:r w:rsidRPr="00497748">
        <w:rPr>
          <w:rStyle w:val="1"/>
          <w:rFonts w:asciiTheme="majorHAnsi" w:eastAsiaTheme="minorEastAsia" w:hAnsiTheme="majorHAnsi"/>
          <w:color w:val="000000"/>
          <w:sz w:val="18"/>
          <w:szCs w:val="18"/>
          <w:lang w:val="uk-UA" w:eastAsia="uk-UA"/>
        </w:rPr>
        <w:t>відносин у сфері проведення спеціальних заходів та інформаційної діяльності, налагодження співробітництва;</w:t>
      </w:r>
      <w:r w:rsidRPr="00497748">
        <w:rPr>
          <w:rFonts w:asciiTheme="majorHAnsi" w:hAnsiTheme="majorHAnsi"/>
          <w:sz w:val="18"/>
          <w:szCs w:val="18"/>
          <w:lang w:val="uk-UA"/>
        </w:rPr>
        <w:t xml:space="preserve"> </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адміністративно-правових (в тому числі, відносин у сфері державного управління), податкових відносин та відносин у сфері бухгалтерського та фінансового обліку, звітності, моніторингу, аудиту та контролю,</w:t>
      </w:r>
      <w:r w:rsidRPr="00497748">
        <w:rPr>
          <w:rFonts w:asciiTheme="majorHAnsi" w:hAnsiTheme="majorHAnsi"/>
          <w:color w:val="000000"/>
          <w:sz w:val="18"/>
          <w:szCs w:val="18"/>
          <w:lang w:val="uk-UA" w:eastAsia="uk-UA"/>
        </w:rPr>
        <w:t xml:space="preserve"> </w:t>
      </w:r>
      <w:r w:rsidRPr="00497748">
        <w:rPr>
          <w:rStyle w:val="1"/>
          <w:rFonts w:asciiTheme="majorHAnsi" w:eastAsiaTheme="minorEastAsia" w:hAnsiTheme="majorHAnsi"/>
          <w:color w:val="000000"/>
          <w:sz w:val="18"/>
          <w:szCs w:val="18"/>
          <w:lang w:val="uk-UA" w:eastAsia="uk-UA"/>
        </w:rPr>
        <w:t>планування та прогнозування відповідно до правил та стандартів, чинних в Україні та запроваджених Володільцем;</w:t>
      </w:r>
    </w:p>
    <w:p w:rsidR="009010DF" w:rsidRPr="00497748" w:rsidRDefault="009010DF" w:rsidP="009010DF">
      <w:pPr>
        <w:pStyle w:val="a4"/>
        <w:numPr>
          <w:ilvl w:val="0"/>
          <w:numId w:val="2"/>
        </w:numPr>
        <w:spacing w:after="0" w:line="240" w:lineRule="auto"/>
        <w:ind w:left="450"/>
        <w:jc w:val="both"/>
        <w:rPr>
          <w:rFonts w:asciiTheme="majorHAnsi"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статистики;</w:t>
      </w:r>
      <w:r w:rsidRPr="00497748">
        <w:rPr>
          <w:rFonts w:asciiTheme="majorHAnsi" w:hAnsiTheme="majorHAnsi"/>
          <w:i/>
          <w:iCs/>
          <w:sz w:val="18"/>
          <w:szCs w:val="18"/>
          <w:lang w:val="uk-UA"/>
        </w:rPr>
        <w:t xml:space="preserve"> </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соціального страхування та пенсійного забезпечення;</w:t>
      </w:r>
    </w:p>
    <w:p w:rsidR="009010DF" w:rsidRPr="00497748" w:rsidRDefault="009010DF" w:rsidP="009010DF">
      <w:pPr>
        <w:pStyle w:val="a4"/>
        <w:numPr>
          <w:ilvl w:val="0"/>
          <w:numId w:val="2"/>
        </w:numPr>
        <w:spacing w:after="0" w:line="240" w:lineRule="auto"/>
        <w:ind w:left="450"/>
        <w:jc w:val="both"/>
        <w:rPr>
          <w:rFonts w:asciiTheme="majorHAnsi" w:hAnsiTheme="majorHAnsi"/>
          <w:sz w:val="18"/>
          <w:szCs w:val="18"/>
          <w:lang w:val="uk-UA"/>
        </w:rPr>
      </w:pPr>
      <w:r w:rsidRPr="00497748">
        <w:rPr>
          <w:rStyle w:val="1"/>
          <w:rFonts w:asciiTheme="majorHAnsi" w:eastAsiaTheme="minorEastAsia" w:hAnsiTheme="majorHAnsi"/>
          <w:color w:val="000000"/>
          <w:sz w:val="18"/>
          <w:szCs w:val="18"/>
          <w:lang w:val="uk-UA" w:eastAsia="uk-UA"/>
        </w:rPr>
        <w:t>корпоративних відносин, в тому числі – відносин Володільця із засновниками тощо;</w:t>
      </w:r>
    </w:p>
    <w:p w:rsidR="009010DF" w:rsidRPr="00497748" w:rsidRDefault="009010DF" w:rsidP="009010DF">
      <w:pPr>
        <w:pStyle w:val="a4"/>
        <w:numPr>
          <w:ilvl w:val="0"/>
          <w:numId w:val="2"/>
        </w:numPr>
        <w:spacing w:after="0" w:line="240" w:lineRule="auto"/>
        <w:ind w:left="450"/>
        <w:jc w:val="both"/>
        <w:rPr>
          <w:rFonts w:asciiTheme="majorHAnsi" w:hAnsiTheme="majorHAnsi"/>
          <w:sz w:val="18"/>
          <w:szCs w:val="18"/>
          <w:lang w:val="uk-UA"/>
        </w:rPr>
      </w:pPr>
      <w:r w:rsidRPr="00497748">
        <w:rPr>
          <w:rStyle w:val="1"/>
          <w:rFonts w:asciiTheme="majorHAnsi" w:eastAsiaTheme="minorEastAsia" w:hAnsiTheme="majorHAnsi"/>
          <w:color w:val="000000"/>
          <w:sz w:val="18"/>
          <w:szCs w:val="18"/>
          <w:lang w:val="uk-UA" w:eastAsia="uk-UA"/>
        </w:rPr>
        <w:t>відносин у сфері безпеки, включаючи питання приватних розслідувань, побудови системи приватної безпеки та контролю, приватної охорони;</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громадської діяльності, культури, дозвілля, спортивної та соціальної діяльності;</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економічних, фінансових послуг, фінансового моніторингу та страхування;</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розвитку, досліджень та аналізу, науково-технічного прогресу та оновлення;</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t>відносин у сфері захисту життєво важливих інтересів Суб'єкта, виконання завдань, здійснюваних в суспільних чи державних інтересах;</w:t>
      </w:r>
    </w:p>
    <w:p w:rsidR="009010DF" w:rsidRPr="00497748" w:rsidRDefault="009010DF" w:rsidP="009010DF">
      <w:pPr>
        <w:pStyle w:val="a4"/>
        <w:numPr>
          <w:ilvl w:val="0"/>
          <w:numId w:val="2"/>
        </w:numPr>
        <w:spacing w:after="0" w:line="240" w:lineRule="auto"/>
        <w:ind w:left="450"/>
        <w:jc w:val="both"/>
        <w:rPr>
          <w:rStyle w:val="1"/>
          <w:rFonts w:asciiTheme="majorHAnsi" w:eastAsiaTheme="minorEastAsia" w:hAnsiTheme="majorHAnsi"/>
          <w:color w:val="000000"/>
          <w:sz w:val="18"/>
          <w:szCs w:val="18"/>
          <w:lang w:val="uk-UA" w:eastAsia="uk-UA"/>
        </w:rPr>
      </w:pPr>
      <w:r w:rsidRPr="00497748">
        <w:rPr>
          <w:rStyle w:val="1"/>
          <w:rFonts w:asciiTheme="majorHAnsi" w:eastAsiaTheme="minorEastAsia" w:hAnsiTheme="majorHAnsi"/>
          <w:color w:val="000000"/>
          <w:sz w:val="18"/>
          <w:szCs w:val="18"/>
          <w:lang w:val="uk-UA" w:eastAsia="uk-UA"/>
        </w:rPr>
        <w:lastRenderedPageBreak/>
        <w:t>інших відносин, що виникають в процесі та/або у зв'язку із реалізацією відносин, прав та зобов’язань як безпосередньо між Суб'єктом персональних даних та Володільцем, так і у зв'язку із такими відносинами, правами та зобов’язаннями, та вимагають обробки персональних даних Суб'єкта, в тому числі внаслідок виконання Володільцем обов'язків, встановлених чиним законодавством (включаючи виконання законних вимог органів та посадових осіб державної влади та місцевого самоврядування).</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У разі зміни мети обробки персональних даних Володілець повідомляє про це Суб'єкта персональних даних і отримує згоду на обробку його даних у відповідності зі зміненою метою.</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Суб'єкт персональних даних цим надає Володільцю згоду на вчинення з персональними даними всіх та будь-яких нижченаведених дій (сукупності дій) без додаткового повідомлення чи отримання додаткової згоди Суб'єкта:</w:t>
      </w:r>
    </w:p>
    <w:p w:rsidR="009010DF" w:rsidRPr="00497748" w:rsidRDefault="009010DF" w:rsidP="009010DF">
      <w:pPr>
        <w:pStyle w:val="a4"/>
        <w:numPr>
          <w:ilvl w:val="0"/>
          <w:numId w:val="3"/>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збір</w:t>
      </w:r>
      <w:r w:rsidRPr="00497748">
        <w:rPr>
          <w:rFonts w:asciiTheme="majorHAnsi" w:hAnsiTheme="majorHAnsi"/>
          <w:b/>
          <w:sz w:val="18"/>
          <w:szCs w:val="18"/>
          <w:lang w:val="uk-UA"/>
        </w:rPr>
        <w:t xml:space="preserve"> </w:t>
      </w:r>
      <w:r w:rsidRPr="00497748">
        <w:rPr>
          <w:rFonts w:asciiTheme="majorHAnsi" w:hAnsiTheme="majorHAnsi"/>
          <w:sz w:val="18"/>
          <w:szCs w:val="18"/>
          <w:lang w:val="uk-UA"/>
        </w:rPr>
        <w:t>персональних даних в обсязі, необхідному для досягнення мети обробки персональних даних, що зазначена у п.4 цієї Згоди;</w:t>
      </w:r>
    </w:p>
    <w:p w:rsidR="009010DF" w:rsidRPr="00497748" w:rsidRDefault="009010DF" w:rsidP="009010DF">
      <w:pPr>
        <w:pStyle w:val="a4"/>
        <w:numPr>
          <w:ilvl w:val="0"/>
          <w:numId w:val="3"/>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обробку персональних даних, включаючи, але не обмежуючись, - їх одержання, систематизацію, накопичення, зберігання, уточнення (оновлення, зміну, доповнення, в тому числі – за інформацією від третіх осіб), використання, знеособлення, блокування, знищення, а також будь-які інші дії, пов’язані з обробкою персональних даних відповідно до мети їх обробки;</w:t>
      </w:r>
    </w:p>
    <w:p w:rsidR="009010DF" w:rsidRPr="00497748" w:rsidRDefault="009010DF" w:rsidP="009010DF">
      <w:pPr>
        <w:pStyle w:val="a4"/>
        <w:numPr>
          <w:ilvl w:val="0"/>
          <w:numId w:val="3"/>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поширення, в тому числі передачу чи надання доступу (в тому числі для обробки) третім особам, включаючи передачу органам державної влади та самоврядування, іншим розпорядникам чи третім особам на розсуд Володільця, транскордонну передачу персональних даних Володільцем до інших іноземних держав.</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Володілець при здійсненні обробки персональних даних будь-яким способом дотримується умов цієї Згоди, вимог чинного законодавства, Статуту та внутрішніх локальних актів Володільця, та вживає розумних організаційних та технічних заходів для забезпечення конфіденційності та захисту персональних даних, що обробляються.</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Суб'єкт персональних даних розуміє та усвідомлює, що його персональні дані включаються до баз даних Володільця з моменту їх надання (що стосується в тому числі і нових персональних даних) та їх обробка здійснюється постійно, як протягом строку існування відносин між Суб'єктом персональних даних та Володільцем, так і після їх закінчення – відповідно до мети, встановленої п. 4 цієї Згоди.</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 xml:space="preserve">Згідно з Законом України «Про захист персональних даних», </w:t>
      </w:r>
      <w:r w:rsidRPr="00497748">
        <w:rPr>
          <w:rFonts w:asciiTheme="majorHAnsi" w:hAnsiTheme="majorHAnsi"/>
          <w:sz w:val="18"/>
          <w:szCs w:val="18"/>
          <w:u w:val="single"/>
          <w:lang w:val="uk-UA"/>
        </w:rPr>
        <w:t>Суб'єкт персональних даних має право:</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знати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цієї бази або дати відповідне доручення щодо отримання цієї інформації уповноваженим ним особам, крім випадків, встановлених законом;</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відповідній базі персональних даних;</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на доступ до своїх персональних даних, що містяться у відповідній базі персональних даних;</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rsidR="009010DF" w:rsidRPr="00497748" w:rsidRDefault="009010DF" w:rsidP="009010DF">
      <w:pPr>
        <w:pStyle w:val="a4"/>
        <w:numPr>
          <w:ilvl w:val="0"/>
          <w:numId w:val="4"/>
        </w:numPr>
        <w:spacing w:after="0" w:line="240" w:lineRule="auto"/>
        <w:ind w:left="450"/>
        <w:jc w:val="both"/>
        <w:rPr>
          <w:rFonts w:asciiTheme="majorHAnsi" w:hAnsiTheme="majorHAnsi"/>
          <w:sz w:val="18"/>
          <w:szCs w:val="18"/>
          <w:lang w:val="uk-UA"/>
        </w:rPr>
      </w:pPr>
      <w:r w:rsidRPr="00497748">
        <w:rPr>
          <w:rFonts w:asciiTheme="majorHAnsi" w:hAnsiTheme="majorHAnsi"/>
          <w:sz w:val="18"/>
          <w:szCs w:val="18"/>
          <w:lang w:val="uk-UA"/>
        </w:rPr>
        <w:t>застосовувати засоби правового захисту в разі порушення законодавства про захист персональних даних.</w:t>
      </w:r>
    </w:p>
    <w:p w:rsidR="009010DF" w:rsidRPr="00497748" w:rsidRDefault="009010DF" w:rsidP="009010DF">
      <w:pPr>
        <w:pStyle w:val="a4"/>
        <w:numPr>
          <w:ilvl w:val="0"/>
          <w:numId w:val="4"/>
        </w:numPr>
        <w:spacing w:after="0" w:line="240" w:lineRule="auto"/>
        <w:ind w:left="450"/>
        <w:jc w:val="both"/>
        <w:rPr>
          <w:rStyle w:val="apple-style-span"/>
          <w:rFonts w:asciiTheme="majorHAnsi" w:hAnsiTheme="majorHAnsi"/>
          <w:sz w:val="18"/>
          <w:szCs w:val="18"/>
          <w:lang w:val="uk-UA"/>
        </w:rPr>
      </w:pPr>
      <w:r w:rsidRPr="00497748">
        <w:rPr>
          <w:rFonts w:asciiTheme="majorHAnsi" w:hAnsiTheme="majorHAnsi"/>
          <w:sz w:val="18"/>
          <w:szCs w:val="18"/>
          <w:lang w:val="uk-UA"/>
        </w:rPr>
        <w:t>Ця Згода діє безстроково. Суб'єкт персональних даних має право відкликати дану Згоду або внести зміни до її умов шляхом направлення Володільцю письмового повідомлення не менше ніж за 90 (дев'яносто) днів до передбачуваної дати відкликання/зміни цієї Згоди. Суб'єкт персональних даних погоджується на те, що протягом зазначеного терміну Володілець не зобов'язаний припиняти/змінювати обробку персональних даних і знищувати персональні дані Суб'єкта персональних даних. Відкликання/зміна умов Згоди не матиме зворотної сили щодо персональних даних, що пройшли о</w:t>
      </w:r>
      <w:bookmarkStart w:id="1" w:name="_GoBack"/>
      <w:bookmarkEnd w:id="1"/>
      <w:r w:rsidRPr="00497748">
        <w:rPr>
          <w:rFonts w:asciiTheme="majorHAnsi" w:hAnsiTheme="majorHAnsi"/>
          <w:sz w:val="18"/>
          <w:szCs w:val="18"/>
          <w:lang w:val="uk-UA"/>
        </w:rPr>
        <w:t>бробку до вступу в силу такого відкликання.</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Ця Згода на обробку персональних даних сама по собі не зобов'язує Суб'єкта персональних даних надавати будь-які персональні дані Володільцеві для обробки, якщо інше прямо не встановлено умовами цієї Згоди або чинного законодавства. Відповідні зобов'язання із надання персональних даних визначаються виходячи із характеру та суті відносин між Суб'єктом персональних даних та Володільцем, умов договорів, угод та домовленостей між ними, а також положень чинного законодавства.</w:t>
      </w:r>
    </w:p>
    <w:p w:rsidR="009010DF" w:rsidRPr="00497748" w:rsidRDefault="009010DF" w:rsidP="009010DF">
      <w:pPr>
        <w:spacing w:line="240" w:lineRule="auto"/>
        <w:ind w:firstLine="360"/>
        <w:contextualSpacing/>
        <w:jc w:val="both"/>
        <w:rPr>
          <w:rFonts w:asciiTheme="majorHAnsi" w:hAnsiTheme="majorHAnsi"/>
          <w:sz w:val="18"/>
          <w:szCs w:val="18"/>
          <w:lang w:val="uk-UA"/>
        </w:rPr>
      </w:pPr>
      <w:r w:rsidRPr="00497748">
        <w:rPr>
          <w:rFonts w:asciiTheme="majorHAnsi" w:hAnsiTheme="majorHAnsi"/>
          <w:sz w:val="18"/>
          <w:szCs w:val="18"/>
          <w:lang w:val="uk-UA"/>
        </w:rPr>
        <w:t>На підтвердження вищевикладеного, я, Суб'єкт персональних даних, що підписався нижче, підтверджую свою згоду на обробку персональних даних в порядку і на умовах, описаних вище:</w:t>
      </w:r>
    </w:p>
    <w:p w:rsidR="009010DF" w:rsidRPr="00497748" w:rsidRDefault="009010DF" w:rsidP="009010DF">
      <w:pPr>
        <w:spacing w:line="240" w:lineRule="auto"/>
        <w:contextualSpacing/>
        <w:jc w:val="both"/>
        <w:rPr>
          <w:rFonts w:asciiTheme="majorHAnsi" w:hAnsiTheme="majorHAnsi"/>
          <w:sz w:val="18"/>
          <w:szCs w:val="18"/>
          <w:lang w:val="uk-UA"/>
        </w:rPr>
      </w:pPr>
      <w:r w:rsidRPr="00497748">
        <w:rPr>
          <w:rFonts w:asciiTheme="majorHAnsi" w:hAnsiTheme="majorHAnsi"/>
          <w:sz w:val="18"/>
          <w:szCs w:val="18"/>
          <w:lang w:val="uk-UA"/>
        </w:rPr>
        <w:t>Суб'єкт персональних даних</w:t>
      </w:r>
    </w:p>
    <w:p w:rsidR="009010DF" w:rsidRPr="00497748" w:rsidRDefault="009010DF" w:rsidP="009010DF">
      <w:pPr>
        <w:spacing w:line="240" w:lineRule="auto"/>
        <w:ind w:left="1440" w:firstLine="720"/>
        <w:contextualSpacing/>
        <w:jc w:val="both"/>
        <w:rPr>
          <w:rFonts w:asciiTheme="majorHAnsi" w:hAnsiTheme="majorHAnsi"/>
          <w:i/>
          <w:sz w:val="18"/>
          <w:szCs w:val="18"/>
          <w:lang w:val="uk-UA"/>
        </w:rPr>
      </w:pPr>
      <w:r w:rsidRPr="00497748">
        <w:rPr>
          <w:rFonts w:asciiTheme="majorHAnsi" w:hAnsiTheme="majorHAnsi"/>
          <w:i/>
          <w:sz w:val="18"/>
          <w:szCs w:val="18"/>
          <w:lang w:val="uk-UA"/>
        </w:rPr>
        <w:t xml:space="preserve">_________________  </w:t>
      </w:r>
      <w:r w:rsidRPr="00497748">
        <w:rPr>
          <w:rFonts w:asciiTheme="majorHAnsi" w:hAnsiTheme="majorHAnsi"/>
          <w:i/>
          <w:sz w:val="18"/>
          <w:szCs w:val="18"/>
          <w:lang w:val="uk-UA"/>
        </w:rPr>
        <w:tab/>
      </w:r>
      <w:r w:rsidRPr="00497748">
        <w:rPr>
          <w:rFonts w:asciiTheme="majorHAnsi" w:hAnsiTheme="majorHAnsi"/>
          <w:i/>
          <w:sz w:val="18"/>
          <w:szCs w:val="18"/>
          <w:lang w:val="uk-UA"/>
        </w:rPr>
        <w:tab/>
        <w:t>_____________________________________</w:t>
      </w:r>
    </w:p>
    <w:p w:rsidR="009010DF" w:rsidRPr="00497748" w:rsidRDefault="009010DF" w:rsidP="009010DF">
      <w:pPr>
        <w:spacing w:line="240" w:lineRule="auto"/>
        <w:contextualSpacing/>
        <w:jc w:val="both"/>
        <w:rPr>
          <w:rFonts w:asciiTheme="majorHAnsi" w:hAnsiTheme="majorHAnsi"/>
          <w:i/>
          <w:sz w:val="18"/>
          <w:szCs w:val="18"/>
          <w:lang w:val="uk-UA"/>
        </w:rPr>
      </w:pPr>
      <w:r w:rsidRPr="00497748">
        <w:rPr>
          <w:rFonts w:asciiTheme="majorHAnsi" w:hAnsiTheme="majorHAnsi"/>
          <w:sz w:val="18"/>
          <w:szCs w:val="18"/>
          <w:lang w:val="uk-UA"/>
        </w:rPr>
        <w:t xml:space="preserve"> </w:t>
      </w:r>
      <w:r w:rsidRPr="00497748">
        <w:rPr>
          <w:rFonts w:asciiTheme="majorHAnsi" w:hAnsiTheme="majorHAnsi"/>
          <w:sz w:val="18"/>
          <w:szCs w:val="18"/>
          <w:lang w:val="uk-UA"/>
        </w:rPr>
        <w:tab/>
      </w:r>
      <w:r w:rsidRPr="00497748">
        <w:rPr>
          <w:rFonts w:asciiTheme="majorHAnsi" w:hAnsiTheme="majorHAnsi"/>
          <w:sz w:val="18"/>
          <w:szCs w:val="18"/>
          <w:lang w:val="uk-UA"/>
        </w:rPr>
        <w:tab/>
      </w:r>
      <w:r w:rsidRPr="00497748">
        <w:rPr>
          <w:rFonts w:asciiTheme="majorHAnsi" w:hAnsiTheme="majorHAnsi"/>
          <w:sz w:val="18"/>
          <w:szCs w:val="18"/>
          <w:lang w:val="uk-UA"/>
        </w:rPr>
        <w:tab/>
      </w:r>
      <w:r w:rsidRPr="00497748">
        <w:rPr>
          <w:rFonts w:asciiTheme="majorHAnsi" w:hAnsiTheme="majorHAnsi"/>
          <w:sz w:val="18"/>
          <w:szCs w:val="18"/>
          <w:lang w:val="uk-UA"/>
        </w:rPr>
        <w:tab/>
      </w:r>
      <w:r w:rsidRPr="00497748">
        <w:rPr>
          <w:rFonts w:asciiTheme="majorHAnsi" w:hAnsiTheme="majorHAnsi"/>
          <w:b/>
          <w:sz w:val="18"/>
          <w:szCs w:val="18"/>
          <w:vertAlign w:val="subscript"/>
          <w:lang w:val="uk-UA"/>
        </w:rPr>
        <w:t>підпис</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 xml:space="preserve">  </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 xml:space="preserve"> прізвище, ім'я, по-батькові</w:t>
      </w:r>
    </w:p>
    <w:p w:rsidR="009010DF" w:rsidRPr="00497748" w:rsidRDefault="009010DF" w:rsidP="009010DF">
      <w:pPr>
        <w:spacing w:line="240" w:lineRule="auto"/>
        <w:ind w:firstLine="720"/>
        <w:jc w:val="both"/>
        <w:rPr>
          <w:rFonts w:asciiTheme="majorHAnsi" w:hAnsiTheme="majorHAnsi"/>
          <w:sz w:val="16"/>
          <w:szCs w:val="16"/>
          <w:lang w:val="uk-UA"/>
        </w:rPr>
      </w:pPr>
      <w:r w:rsidRPr="00497748">
        <w:rPr>
          <w:rFonts w:asciiTheme="majorHAnsi" w:hAnsiTheme="majorHAnsi"/>
          <w:sz w:val="16"/>
          <w:szCs w:val="16"/>
          <w:lang w:val="uk-UA"/>
        </w:rPr>
        <w:t>МБФ “Альянс громадського здоров’я” цим повідомляє Суб'єкта персональних даних про включення персональних даних, визначених в п.2 Згоди на обробку персональних даних, до баз даних SYREX для обробки з метою, визначеною в п. 4 Згоди. Права у сфері захисту персональних даних, умови включення персональних даних до баз персональних даних та умови передачі персональних даних третім особам викладені в п.п.6-9 Згоди. Відповідно до п.6 Згоди персональні дані передаються вказаним у п.6 Згоди розпорядникам баз даних та третім особам, яких визначає Володілець. Суб'єкт персональних даних цим заявляє та погоджується з тим, що Володілець не зобов'язаний повідомляти Суб'єкта персональних даних про кожен окремий факт такої передачі.</w:t>
      </w:r>
    </w:p>
    <w:p w:rsidR="009010DF" w:rsidRPr="00497748" w:rsidRDefault="009010DF" w:rsidP="009010DF">
      <w:pPr>
        <w:spacing w:line="240" w:lineRule="auto"/>
        <w:ind w:firstLine="720"/>
        <w:jc w:val="both"/>
        <w:rPr>
          <w:rFonts w:asciiTheme="majorHAnsi" w:hAnsiTheme="majorHAnsi"/>
          <w:sz w:val="16"/>
          <w:szCs w:val="16"/>
          <w:lang w:val="uk-UA"/>
        </w:rPr>
      </w:pPr>
      <w:r w:rsidRPr="00497748">
        <w:rPr>
          <w:rFonts w:asciiTheme="majorHAnsi" w:hAnsiTheme="majorHAnsi"/>
          <w:sz w:val="16"/>
          <w:szCs w:val="16"/>
          <w:lang w:val="uk-UA"/>
        </w:rPr>
        <w:t>На підтвердження вищевикладеного, я, Суб'єкт персональних даних, що підписався нижче, підтверджую, що мене повідомлено про включення персональних даних до баз персональних даних МБФ “Альянс громадського здоров’я”, про їх передачу третім особам та про мої права у сфері захисту персональних даних:</w:t>
      </w:r>
    </w:p>
    <w:p w:rsidR="009010DF" w:rsidRPr="00497748" w:rsidRDefault="009010DF" w:rsidP="009010DF">
      <w:pPr>
        <w:spacing w:line="240" w:lineRule="auto"/>
        <w:jc w:val="both"/>
        <w:rPr>
          <w:rFonts w:asciiTheme="majorHAnsi" w:hAnsiTheme="majorHAnsi"/>
          <w:sz w:val="16"/>
          <w:szCs w:val="16"/>
          <w:lang w:val="uk-UA"/>
        </w:rPr>
      </w:pPr>
      <w:r w:rsidRPr="00497748">
        <w:rPr>
          <w:rFonts w:asciiTheme="majorHAnsi" w:hAnsiTheme="majorHAnsi"/>
          <w:sz w:val="16"/>
          <w:szCs w:val="16"/>
          <w:lang w:val="uk-UA"/>
        </w:rPr>
        <w:t xml:space="preserve">Суб'єкт персональних даних  </w:t>
      </w:r>
    </w:p>
    <w:p w:rsidR="009010DF" w:rsidRPr="00497748" w:rsidRDefault="009010DF" w:rsidP="009010DF">
      <w:pPr>
        <w:spacing w:line="240" w:lineRule="auto"/>
        <w:ind w:left="1440" w:firstLine="720"/>
        <w:contextualSpacing/>
        <w:rPr>
          <w:rFonts w:asciiTheme="majorHAnsi" w:hAnsiTheme="majorHAnsi"/>
          <w:sz w:val="16"/>
          <w:szCs w:val="16"/>
          <w:lang w:val="uk-UA"/>
        </w:rPr>
      </w:pPr>
      <w:r w:rsidRPr="00497748">
        <w:rPr>
          <w:rFonts w:asciiTheme="majorHAnsi" w:hAnsiTheme="majorHAnsi"/>
          <w:i/>
          <w:sz w:val="16"/>
          <w:szCs w:val="16"/>
          <w:lang w:val="uk-UA"/>
        </w:rPr>
        <w:t>____________________</w:t>
      </w:r>
      <w:r w:rsidRPr="00497748">
        <w:rPr>
          <w:rFonts w:asciiTheme="majorHAnsi" w:hAnsiTheme="majorHAnsi"/>
          <w:i/>
          <w:sz w:val="16"/>
          <w:szCs w:val="16"/>
          <w:lang w:val="uk-UA"/>
        </w:rPr>
        <w:tab/>
      </w:r>
      <w:r w:rsidRPr="00497748">
        <w:rPr>
          <w:rFonts w:asciiTheme="majorHAnsi" w:hAnsiTheme="majorHAnsi"/>
          <w:i/>
          <w:sz w:val="16"/>
          <w:szCs w:val="16"/>
          <w:lang w:val="uk-UA"/>
        </w:rPr>
        <w:tab/>
        <w:t>__________________________________</w:t>
      </w:r>
      <w:r w:rsidRPr="00497748">
        <w:rPr>
          <w:rFonts w:asciiTheme="majorHAnsi" w:hAnsiTheme="majorHAnsi"/>
          <w:i/>
          <w:sz w:val="16"/>
          <w:szCs w:val="16"/>
          <w:lang w:val="uk-UA"/>
        </w:rPr>
        <w:tab/>
      </w:r>
      <w:r w:rsidRPr="00497748">
        <w:rPr>
          <w:rFonts w:asciiTheme="majorHAnsi" w:hAnsiTheme="majorHAnsi"/>
          <w:i/>
          <w:sz w:val="16"/>
          <w:szCs w:val="16"/>
          <w:lang w:val="uk-UA"/>
        </w:rPr>
        <w:tab/>
      </w:r>
      <w:r w:rsidRPr="00497748">
        <w:rPr>
          <w:rFonts w:asciiTheme="majorHAnsi" w:hAnsiTheme="majorHAnsi"/>
          <w:i/>
          <w:sz w:val="16"/>
          <w:szCs w:val="16"/>
          <w:lang w:val="uk-UA"/>
        </w:rPr>
        <w:tab/>
        <w:t xml:space="preserve"> _____________</w:t>
      </w:r>
      <w:r w:rsidRPr="00497748">
        <w:rPr>
          <w:rFonts w:asciiTheme="majorHAnsi" w:hAnsiTheme="majorHAnsi"/>
          <w:sz w:val="16"/>
          <w:szCs w:val="16"/>
          <w:lang w:val="uk-UA"/>
        </w:rPr>
        <w:t xml:space="preserve"> </w:t>
      </w:r>
    </w:p>
    <w:p w:rsidR="001B4786" w:rsidRPr="00651119" w:rsidRDefault="009010DF" w:rsidP="00651119">
      <w:pPr>
        <w:spacing w:line="240" w:lineRule="auto"/>
        <w:ind w:left="2160" w:firstLine="720"/>
        <w:contextualSpacing/>
        <w:rPr>
          <w:rFonts w:asciiTheme="majorHAnsi" w:hAnsiTheme="majorHAnsi"/>
          <w:b/>
          <w:sz w:val="18"/>
          <w:szCs w:val="18"/>
          <w:vertAlign w:val="subscript"/>
          <w:lang w:val="uk-UA"/>
        </w:rPr>
      </w:pPr>
      <w:r w:rsidRPr="00497748">
        <w:rPr>
          <w:rFonts w:asciiTheme="majorHAnsi" w:hAnsiTheme="majorHAnsi"/>
          <w:b/>
          <w:sz w:val="18"/>
          <w:szCs w:val="18"/>
          <w:vertAlign w:val="subscript"/>
          <w:lang w:val="uk-UA"/>
        </w:rPr>
        <w:t>підпис</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 xml:space="preserve">  </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прізвище, ім'я, по-батькові</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 xml:space="preserve">     </w:t>
      </w:r>
      <w:r w:rsidRPr="00497748">
        <w:rPr>
          <w:rFonts w:asciiTheme="majorHAnsi" w:hAnsiTheme="majorHAnsi"/>
          <w:b/>
          <w:sz w:val="18"/>
          <w:szCs w:val="18"/>
          <w:vertAlign w:val="subscript"/>
          <w:lang w:val="uk-UA"/>
        </w:rPr>
        <w:tab/>
      </w:r>
      <w:r w:rsidRPr="00497748">
        <w:rPr>
          <w:rFonts w:asciiTheme="majorHAnsi" w:hAnsiTheme="majorHAnsi"/>
          <w:b/>
          <w:sz w:val="18"/>
          <w:szCs w:val="18"/>
          <w:vertAlign w:val="subscript"/>
          <w:lang w:val="uk-UA"/>
        </w:rPr>
        <w:tab/>
        <w:t>дата</w:t>
      </w:r>
      <w:bookmarkEnd w:id="0"/>
    </w:p>
    <w:sectPr w:rsidR="001B4786" w:rsidRPr="00651119" w:rsidSect="009010DF">
      <w:pgSz w:w="12240" w:h="15840"/>
      <w:pgMar w:top="284"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547"/>
    <w:multiLevelType w:val="hybridMultilevel"/>
    <w:tmpl w:val="E4D67EDA"/>
    <w:lvl w:ilvl="0" w:tplc="BB7E4E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86140"/>
    <w:multiLevelType w:val="hybridMultilevel"/>
    <w:tmpl w:val="6374E188"/>
    <w:lvl w:ilvl="0" w:tplc="BB7E4E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BA23D4"/>
    <w:multiLevelType w:val="hybridMultilevel"/>
    <w:tmpl w:val="5E682834"/>
    <w:lvl w:ilvl="0" w:tplc="BB7E4E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92B1B"/>
    <w:multiLevelType w:val="hybridMultilevel"/>
    <w:tmpl w:val="D0169A5A"/>
    <w:lvl w:ilvl="0" w:tplc="BB7E4EF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DF"/>
    <w:rsid w:val="001B4786"/>
    <w:rsid w:val="00591A04"/>
    <w:rsid w:val="00651119"/>
    <w:rsid w:val="0073551C"/>
    <w:rsid w:val="0090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азвание табл/рис Знак"/>
    <w:link w:val="a4"/>
    <w:uiPriority w:val="26"/>
    <w:locked/>
    <w:rsid w:val="009010DF"/>
  </w:style>
  <w:style w:type="paragraph" w:styleId="a4">
    <w:name w:val="List Paragraph"/>
    <w:aliases w:val="название табл/рис"/>
    <w:basedOn w:val="a"/>
    <w:link w:val="a3"/>
    <w:uiPriority w:val="26"/>
    <w:qFormat/>
    <w:rsid w:val="009010DF"/>
    <w:pPr>
      <w:spacing w:line="256" w:lineRule="auto"/>
      <w:ind w:left="720"/>
      <w:contextualSpacing/>
    </w:pPr>
  </w:style>
  <w:style w:type="character" w:customStyle="1" w:styleId="apple-style-span">
    <w:name w:val="apple-style-span"/>
    <w:rsid w:val="009010DF"/>
  </w:style>
  <w:style w:type="character" w:customStyle="1" w:styleId="1">
    <w:name w:val="Основной текст Знак1"/>
    <w:rsid w:val="009010DF"/>
    <w:rPr>
      <w:rFonts w:ascii="Arial" w:eastAsia="Times New Roman" w:hAnsi="Arial" w:cs="Times New Roman"/>
      <w:lang w:val="fi-FI"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азвание табл/рис Знак"/>
    <w:link w:val="a4"/>
    <w:uiPriority w:val="26"/>
    <w:locked/>
    <w:rsid w:val="009010DF"/>
  </w:style>
  <w:style w:type="paragraph" w:styleId="a4">
    <w:name w:val="List Paragraph"/>
    <w:aliases w:val="название табл/рис"/>
    <w:basedOn w:val="a"/>
    <w:link w:val="a3"/>
    <w:uiPriority w:val="26"/>
    <w:qFormat/>
    <w:rsid w:val="009010DF"/>
    <w:pPr>
      <w:spacing w:line="256" w:lineRule="auto"/>
      <w:ind w:left="720"/>
      <w:contextualSpacing/>
    </w:pPr>
  </w:style>
  <w:style w:type="character" w:customStyle="1" w:styleId="apple-style-span">
    <w:name w:val="apple-style-span"/>
    <w:rsid w:val="009010DF"/>
  </w:style>
  <w:style w:type="character" w:customStyle="1" w:styleId="1">
    <w:name w:val="Основной текст Знак1"/>
    <w:rsid w:val="009010DF"/>
    <w:rPr>
      <w:rFonts w:ascii="Arial" w:eastAsia="Times New Roman" w:hAnsi="Arial" w:cs="Times New Roman"/>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8732</Words>
  <Characters>4978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allianceguest</dc:creator>
  <cp:keywords/>
  <dc:description/>
  <cp:lastModifiedBy>Админ</cp:lastModifiedBy>
  <cp:revision>3</cp:revision>
  <cp:lastPrinted>2023-11-09T14:54:00Z</cp:lastPrinted>
  <dcterms:created xsi:type="dcterms:W3CDTF">2022-07-17T12:32:00Z</dcterms:created>
  <dcterms:modified xsi:type="dcterms:W3CDTF">2023-11-09T15:00:00Z</dcterms:modified>
</cp:coreProperties>
</file>